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489"/>
        <w:gridCol w:w="4522"/>
      </w:tblGrid>
      <w:tr w:rsidR="00A3142C" w:rsidRPr="00A3142C" w14:paraId="5FD19720" w14:textId="77777777" w:rsidTr="00F54052">
        <w:trPr>
          <w:trHeight w:hRule="exact" w:val="3826"/>
        </w:trPr>
        <w:tc>
          <w:tcPr>
            <w:tcW w:w="4246" w:type="dxa"/>
          </w:tcPr>
          <w:p w14:paraId="48AB6488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723C95B0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19476A70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63CB1AEF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01D53146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ОРЕНБУРГСКОГО РАЙОН</w:t>
            </w:r>
          </w:p>
          <w:p w14:paraId="6ACFF3DD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46CB5049" w14:textId="77777777" w:rsidR="00A3142C" w:rsidRPr="00A3142C" w:rsidRDefault="00A3142C" w:rsidP="00A3142C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00D3D9C3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14:paraId="5A55CE21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28D19BFC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_______________№_________</w:t>
            </w:r>
          </w:p>
          <w:p w14:paraId="0C59E93E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14:paraId="7055A911" w14:textId="0B47F2B8" w:rsidR="00A3142C" w:rsidRPr="00A3142C" w:rsidRDefault="001B5223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0A16D2" wp14:editId="3320C59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125095</wp:posOffset>
                      </wp:positionV>
                      <wp:extent cx="2743200" cy="166370"/>
                      <wp:effectExtent l="0" t="0" r="19050" b="5080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16637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703AE4" id="Группа 40" o:spid="_x0000_s1026" style="position:absolute;margin-left:-1.85pt;margin-top:9.85pt;width:3in;height:13.1pt;z-index:251660288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143DE33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3B00918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14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 № _________________</w:t>
            </w:r>
          </w:p>
          <w:p w14:paraId="5359AAE5" w14:textId="77777777"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9" w:type="dxa"/>
          </w:tcPr>
          <w:p w14:paraId="31FDF07A" w14:textId="77777777" w:rsidR="00A3142C" w:rsidRPr="00A3142C" w:rsidRDefault="00A3142C" w:rsidP="00A3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14:paraId="75FF57A0" w14:textId="1F4409CC" w:rsidR="00A3142C" w:rsidRPr="00A3142C" w:rsidRDefault="00AA6CA9" w:rsidP="00A3142C">
            <w:pPr>
              <w:spacing w:after="0" w:line="240" w:lineRule="auto"/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</w:t>
            </w:r>
          </w:p>
        </w:tc>
      </w:tr>
      <w:tr w:rsidR="00A3142C" w:rsidRPr="00A3142C" w14:paraId="05C34F9C" w14:textId="77777777" w:rsidTr="0026141F">
        <w:trPr>
          <w:trHeight w:val="2264"/>
        </w:trPr>
        <w:tc>
          <w:tcPr>
            <w:tcW w:w="4246" w:type="dxa"/>
            <w:hideMark/>
          </w:tcPr>
          <w:p w14:paraId="76D978FD" w14:textId="1A57F363" w:rsidR="00D85F1C" w:rsidRPr="004C5F0E" w:rsidRDefault="009330F8" w:rsidP="003F0972">
            <w:pPr>
              <w:pStyle w:val="ac"/>
              <w:jc w:val="both"/>
              <w:rPr>
                <w:rFonts w:ascii="Times New Roman" w:hAnsi="Times New Roman" w:cs="Times New Roman"/>
                <w:bCs/>
                <w:sz w:val="28"/>
                <w:szCs w:val="36"/>
              </w:rPr>
            </w:pPr>
            <w:r w:rsidRPr="00057D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85F1C" w:rsidRPr="004C5F0E">
              <w:rPr>
                <w:rFonts w:ascii="Times New Roman" w:hAnsi="Times New Roman" w:cs="Times New Roman"/>
                <w:bCs/>
                <w:sz w:val="28"/>
                <w:szCs w:val="36"/>
              </w:rPr>
              <w:t xml:space="preserve">Об утверждении Регламента обследования </w:t>
            </w:r>
          </w:p>
          <w:p w14:paraId="100380EB" w14:textId="77777777" w:rsidR="00D85F1C" w:rsidRPr="004C5F0E" w:rsidRDefault="00D85F1C" w:rsidP="003F0972">
            <w:pPr>
              <w:pStyle w:val="ac"/>
              <w:jc w:val="both"/>
              <w:rPr>
                <w:rFonts w:ascii="Times New Roman" w:hAnsi="Times New Roman" w:cs="Times New Roman"/>
                <w:bCs/>
                <w:sz w:val="28"/>
                <w:szCs w:val="36"/>
              </w:rPr>
            </w:pPr>
            <w:r w:rsidRPr="004C5F0E">
              <w:rPr>
                <w:rFonts w:ascii="Times New Roman" w:hAnsi="Times New Roman" w:cs="Times New Roman"/>
                <w:bCs/>
                <w:sz w:val="28"/>
                <w:szCs w:val="36"/>
              </w:rPr>
              <w:t xml:space="preserve">автомобильных дорог общего пользования </w:t>
            </w:r>
          </w:p>
          <w:p w14:paraId="71756659" w14:textId="77777777" w:rsidR="00D85F1C" w:rsidRPr="004C5F0E" w:rsidRDefault="00D85F1C" w:rsidP="003F0972">
            <w:pPr>
              <w:pStyle w:val="ac"/>
              <w:jc w:val="both"/>
              <w:rPr>
                <w:rFonts w:ascii="Times New Roman" w:hAnsi="Times New Roman" w:cs="Times New Roman"/>
                <w:bCs/>
                <w:sz w:val="28"/>
                <w:szCs w:val="36"/>
              </w:rPr>
            </w:pPr>
            <w:r w:rsidRPr="004C5F0E">
              <w:rPr>
                <w:rFonts w:ascii="Times New Roman" w:hAnsi="Times New Roman" w:cs="Times New Roman"/>
                <w:bCs/>
                <w:sz w:val="28"/>
                <w:szCs w:val="36"/>
              </w:rPr>
              <w:t xml:space="preserve">местного значения в период гарантийного </w:t>
            </w:r>
          </w:p>
          <w:p w14:paraId="069F862A" w14:textId="015DB80B" w:rsidR="00057D25" w:rsidRPr="004C5F0E" w:rsidRDefault="00D85F1C" w:rsidP="003F0972">
            <w:pPr>
              <w:pStyle w:val="ac"/>
              <w:jc w:val="both"/>
              <w:rPr>
                <w:rFonts w:ascii="Times New Roman" w:hAnsi="Times New Roman" w:cs="Times New Roman"/>
                <w:bCs/>
                <w:sz w:val="28"/>
                <w:szCs w:val="36"/>
              </w:rPr>
            </w:pPr>
            <w:r w:rsidRPr="004C5F0E">
              <w:rPr>
                <w:rFonts w:ascii="Times New Roman" w:hAnsi="Times New Roman" w:cs="Times New Roman"/>
                <w:bCs/>
                <w:sz w:val="28"/>
                <w:szCs w:val="36"/>
              </w:rPr>
              <w:t>срока их эксплуатации, а также состава комиссии по обследованию данных дорог на территории муниципального образования Ивановский сельсовет</w:t>
            </w:r>
          </w:p>
          <w:p w14:paraId="30EA9D13" w14:textId="77777777" w:rsidR="00A3142C" w:rsidRPr="00057D25" w:rsidRDefault="00A3142C" w:rsidP="00057D25">
            <w:pPr>
              <w:pStyle w:val="11"/>
              <w:ind w:firstLine="709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</w:tcPr>
          <w:p w14:paraId="3398B500" w14:textId="77777777"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22" w:type="dxa"/>
          </w:tcPr>
          <w:p w14:paraId="04648557" w14:textId="77777777"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F5C00E5" w14:textId="77777777"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79B2410" w14:textId="77777777" w:rsidR="00A3142C" w:rsidRPr="00A3142C" w:rsidRDefault="00A3142C" w:rsidP="00A31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0E46AEA" w14:textId="54C10A28" w:rsidR="00A3142C" w:rsidRPr="004C5F0E" w:rsidRDefault="00A3142C" w:rsidP="004C5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65D42" w14:textId="2685D0C5" w:rsidR="00057D25" w:rsidRPr="00057D25" w:rsidRDefault="00057D25" w:rsidP="00057D25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В </w:t>
      </w: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соответствии с Федеральным законом от 06.10.2003 N 131-ФЗ «Об общих принципах организации местного самоуправления в Российской Федерации», </w:t>
      </w:r>
      <w:r w:rsidR="002F7878" w:rsidRPr="002F7878">
        <w:rPr>
          <w:rFonts w:ascii="Times New Roman" w:hAnsi="Times New Roman"/>
          <w:kern w:val="0"/>
          <w:sz w:val="28"/>
          <w:szCs w:val="28"/>
          <w:lang w:eastAsia="ru-RU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F0972">
        <w:rPr>
          <w:rFonts w:ascii="Times New Roman" w:hAnsi="Times New Roman"/>
          <w:kern w:val="0"/>
          <w:sz w:val="28"/>
          <w:szCs w:val="28"/>
          <w:lang w:eastAsia="ru-RU"/>
        </w:rPr>
        <w:t xml:space="preserve">, руководствуясь </w:t>
      </w: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Уставом муниципального образования </w:t>
      </w:r>
      <w:r w:rsidR="00FA7AFF">
        <w:rPr>
          <w:rFonts w:ascii="Times New Roman" w:hAnsi="Times New Roman"/>
          <w:kern w:val="0"/>
          <w:sz w:val="28"/>
          <w:szCs w:val="28"/>
          <w:lang w:eastAsia="ru-RU"/>
        </w:rPr>
        <w:t>Ивановский</w:t>
      </w: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 сельсовет Оренбургского района Оренбургской области:</w:t>
      </w:r>
    </w:p>
    <w:p w14:paraId="4D417AD4" w14:textId="415CD2F8" w:rsidR="003F0972" w:rsidRDefault="00057D25" w:rsidP="003F0972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1.</w:t>
      </w:r>
      <w:r w:rsidR="003F0972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="003F0972" w:rsidRPr="003F0972">
        <w:rPr>
          <w:rFonts w:ascii="Times New Roman" w:hAnsi="Times New Roman"/>
          <w:kern w:val="0"/>
          <w:sz w:val="28"/>
          <w:szCs w:val="28"/>
          <w:lang w:eastAsia="ru-RU"/>
        </w:rPr>
        <w:t xml:space="preserve">Утвердить Регламент обследования автомобильных дорог общего пользования местного значения в период гарантийного срока их эксплуатации после окончания строительства (реконструкции), капитального ремонта и ремонта на территории </w:t>
      </w:r>
      <w:bookmarkStart w:id="0" w:name="_Hlk204872448"/>
      <w:r w:rsidR="003F0972">
        <w:rPr>
          <w:rFonts w:ascii="Times New Roman" w:hAnsi="Times New Roman"/>
          <w:kern w:val="0"/>
          <w:sz w:val="28"/>
          <w:szCs w:val="28"/>
          <w:lang w:eastAsia="ru-RU"/>
        </w:rPr>
        <w:t xml:space="preserve">муниципального образования Ивановский сельсовет Оренбургского района Оренбургской области </w:t>
      </w:r>
      <w:bookmarkEnd w:id="0"/>
      <w:r w:rsidR="003F0972" w:rsidRPr="003F0972">
        <w:rPr>
          <w:rFonts w:ascii="Times New Roman" w:hAnsi="Times New Roman"/>
          <w:kern w:val="0"/>
          <w:sz w:val="28"/>
          <w:szCs w:val="28"/>
          <w:lang w:eastAsia="ru-RU"/>
        </w:rPr>
        <w:t>(приложение</w:t>
      </w:r>
      <w:r w:rsid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 №</w:t>
      </w:r>
      <w:r w:rsidR="003F0972" w:rsidRPr="003F0972">
        <w:rPr>
          <w:rFonts w:ascii="Times New Roman" w:hAnsi="Times New Roman"/>
          <w:kern w:val="0"/>
          <w:sz w:val="28"/>
          <w:szCs w:val="28"/>
          <w:lang w:eastAsia="ru-RU"/>
        </w:rPr>
        <w:t xml:space="preserve"> 1).</w:t>
      </w:r>
    </w:p>
    <w:p w14:paraId="6930C296" w14:textId="7C0641DA" w:rsidR="004C5F0E" w:rsidRDefault="003F0972" w:rsidP="003F0972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3F0972">
        <w:rPr>
          <w:rFonts w:ascii="Times New Roman" w:hAnsi="Times New Roman"/>
          <w:kern w:val="0"/>
          <w:sz w:val="28"/>
          <w:szCs w:val="28"/>
          <w:lang w:eastAsia="ru-RU"/>
        </w:rPr>
        <w:t xml:space="preserve">2. Утвердить состав комиссии по обследованию автомобильных дорог общего пользования местного значения в период гарантийного срока их эксплуатации после окончания строительства (реконструкции), капитального ремонта и ремонта на территории </w:t>
      </w:r>
      <w:r w:rsidR="004C5F0E" w:rsidRP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муниципального образования Ивановский сельсовет Оренбургского района Оренбургской области </w:t>
      </w:r>
      <w:r w:rsidR="004C5F0E">
        <w:rPr>
          <w:rFonts w:ascii="Times New Roman" w:hAnsi="Times New Roman"/>
          <w:kern w:val="0"/>
          <w:sz w:val="28"/>
          <w:szCs w:val="28"/>
          <w:lang w:eastAsia="ru-RU"/>
        </w:rPr>
        <w:t>(приложение № 2).</w:t>
      </w:r>
    </w:p>
    <w:p w14:paraId="5D967967" w14:textId="50019EAA" w:rsidR="00057D25" w:rsidRPr="00057D25" w:rsidRDefault="00057D25" w:rsidP="003F0972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14:paraId="5A10B192" w14:textId="77777777" w:rsid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3BE19E5A" w14:textId="77777777" w:rsid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71212F86" w14:textId="698EECA1" w:rsidR="004C5F0E" w:rsidRDefault="00057D25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 xml:space="preserve">4. Настоящее постановление вступает в силу со дня подписания. </w:t>
      </w:r>
    </w:p>
    <w:p w14:paraId="2B18BB33" w14:textId="6ED25DC7" w:rsid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17649BB9" w14:textId="09B6C893" w:rsid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44396401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039E59C5" w14:textId="19DF4CD1" w:rsidR="00B87272" w:rsidRPr="00057D25" w:rsidRDefault="004C5F0E" w:rsidP="00057D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главы администрации                                       </w:t>
      </w:r>
      <w:r w:rsidR="001B5223">
        <w:rPr>
          <w:rFonts w:ascii="Times New Roman" w:hAnsi="Times New Roman" w:cs="Times New Roman"/>
          <w:sz w:val="28"/>
        </w:rPr>
        <w:t>Д.Д. Замалютдинов</w:t>
      </w:r>
      <w:r>
        <w:rPr>
          <w:rFonts w:ascii="Times New Roman" w:hAnsi="Times New Roman" w:cs="Times New Roman"/>
          <w:sz w:val="28"/>
        </w:rPr>
        <w:t xml:space="preserve"> </w:t>
      </w:r>
    </w:p>
    <w:p w14:paraId="6CE6880C" w14:textId="77777777" w:rsidR="009330F8" w:rsidRDefault="009330F8" w:rsidP="0005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E1803" w14:textId="77777777" w:rsidR="00F14BE0" w:rsidRPr="00057D25" w:rsidRDefault="00F14BE0" w:rsidP="0005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7078A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743B88D6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584A9586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6817C62F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69227545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2E4FBEBE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18BAADE9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5BB53697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4E777FE8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220B9813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734E32B7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07B525C7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2CC3624D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138D50F9" w14:textId="77777777" w:rsidR="00A659C5" w:rsidRDefault="00A659C5">
      <w:pPr>
        <w:rPr>
          <w:rFonts w:ascii="Times New Roman" w:hAnsi="Times New Roman"/>
          <w:sz w:val="28"/>
          <w:szCs w:val="28"/>
        </w:rPr>
      </w:pPr>
    </w:p>
    <w:p w14:paraId="19465230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5538E1BB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53CE87FA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74768730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19C77092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2550F4B9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18AB378E" w14:textId="77777777" w:rsidR="00A659C5" w:rsidRDefault="00A659C5">
      <w:pPr>
        <w:rPr>
          <w:rFonts w:ascii="Times New Roman" w:hAnsi="Times New Roman"/>
          <w:sz w:val="20"/>
          <w:szCs w:val="20"/>
        </w:rPr>
      </w:pPr>
    </w:p>
    <w:p w14:paraId="65E280E4" w14:textId="23AE7ED3" w:rsidR="004C5F0E" w:rsidRDefault="00A659C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Разослано: </w:t>
      </w:r>
      <w:r w:rsidRPr="00A659C5">
        <w:rPr>
          <w:rFonts w:ascii="Times New Roman" w:hAnsi="Times New Roman"/>
          <w:sz w:val="20"/>
          <w:szCs w:val="20"/>
        </w:rPr>
        <w:t>МБУ «УКС» МО Оренбургский район</w:t>
      </w:r>
      <w:r>
        <w:rPr>
          <w:rFonts w:ascii="Times New Roman" w:hAnsi="Times New Roman"/>
          <w:sz w:val="20"/>
          <w:szCs w:val="20"/>
        </w:rPr>
        <w:t>, администрации муниципального образования Ивановский сельсовет, в дело.</w:t>
      </w:r>
      <w:r w:rsidR="004C5F0E">
        <w:rPr>
          <w:rFonts w:ascii="Times New Roman" w:hAnsi="Times New Roman"/>
          <w:sz w:val="28"/>
          <w:szCs w:val="28"/>
        </w:rPr>
        <w:br w:type="page"/>
      </w:r>
    </w:p>
    <w:p w14:paraId="48EC1B68" w14:textId="68BE4178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bookmarkStart w:id="1" w:name="_Hlk204873371"/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№1 </w:t>
      </w:r>
    </w:p>
    <w:p w14:paraId="24E44956" w14:textId="77777777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к постановлению администрации</w:t>
      </w:r>
    </w:p>
    <w:p w14:paraId="64DE38F0" w14:textId="77777777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муниципального образования</w:t>
      </w:r>
    </w:p>
    <w:p w14:paraId="3C3B4114" w14:textId="77777777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Ивановский сельсовет </w:t>
      </w:r>
    </w:p>
    <w:p w14:paraId="483C79B3" w14:textId="77777777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Оренбургского района </w:t>
      </w:r>
    </w:p>
    <w:p w14:paraId="5315B546" w14:textId="77777777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Оренбургской области</w:t>
      </w:r>
    </w:p>
    <w:p w14:paraId="02D811D4" w14:textId="77777777" w:rsidR="00057D25" w:rsidRPr="00057D25" w:rsidRDefault="00057D25" w:rsidP="00057D25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_________ № _________</w:t>
      </w:r>
      <w:bookmarkEnd w:id="1"/>
    </w:p>
    <w:p w14:paraId="3630ABDC" w14:textId="77777777" w:rsidR="00057D25" w:rsidRPr="00057D25" w:rsidRDefault="00057D25" w:rsidP="00057D25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16201F1D" w14:textId="77777777" w:rsidR="004C5F0E" w:rsidRPr="004C5F0E" w:rsidRDefault="004C5F0E" w:rsidP="004C5F0E">
      <w:pPr>
        <w:pStyle w:val="11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695658AD" w14:textId="77777777" w:rsidR="004C5F0E" w:rsidRPr="004C5F0E" w:rsidRDefault="004C5F0E" w:rsidP="004C5F0E">
      <w:pPr>
        <w:pStyle w:val="11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РЕГЛАМЕНТ</w:t>
      </w:r>
    </w:p>
    <w:p w14:paraId="3094C714" w14:textId="6323A2E3" w:rsidR="004C5F0E" w:rsidRPr="004C5F0E" w:rsidRDefault="004C5F0E" w:rsidP="004C5F0E">
      <w:pPr>
        <w:pStyle w:val="11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обследования автомобильных дорог общего пользования местного значения в период гарантийного срока их эксплуатации после окончания строительства (реконструкции), капитального ремонта</w:t>
      </w:r>
    </w:p>
    <w:p w14:paraId="56A62920" w14:textId="457AD82A" w:rsidR="004C5F0E" w:rsidRPr="004C5F0E" w:rsidRDefault="004C5F0E" w:rsidP="004C5F0E">
      <w:pPr>
        <w:pStyle w:val="11"/>
        <w:ind w:firstLine="709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и ремонта на территории муниципального образования Ивановский сельсовет Оренбургского района Оренбургской области</w:t>
      </w:r>
    </w:p>
    <w:p w14:paraId="3F8488D1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5A818BBF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1. Общие положения.</w:t>
      </w:r>
    </w:p>
    <w:p w14:paraId="36DB05B7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6EACE34A" w14:textId="77777777" w:rsid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1.1. Настоящий Регламент определяет порядок обследования автомобильных дорог общего пользования местного значения в период гарантийного срока их эксплуатации после строительства (реконструкции), капитального ремонта и ремонта на территории муниципального образования Ивановский сельсовет Оренбургского района Оренбургской области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.</w:t>
      </w:r>
    </w:p>
    <w:p w14:paraId="6FCCB8BB" w14:textId="49A58A06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1.2. Используемые в настоящем Регламенте термины имеют следующие значения:</w:t>
      </w:r>
    </w:p>
    <w:p w14:paraId="1BD7C93C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- обследование автомобильных дорог общего пользования местного значения - комплекс мероприятий по диагностике и оценке состояния всех конструктивных элементов автомобильной дороги, дорожных сооружений, являющиеся ее технологической частью, в отношении которых муниципальным контрактом установлен гарантийный срок, на предмет их соответствия требованиям, установленным муниципальным контрактом на выполнение работ по строительству (реконструкции), капитальному ремонту и ремонту автомобильных дорог общего пользования местного значения;</w:t>
      </w:r>
    </w:p>
    <w:p w14:paraId="404FBA78" w14:textId="4E54C11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- гарантийный срок - период времени, в течение которого подрядчик, выполнивший работы по строительству (реконструкции), капитальному ремонту и ремонту автомобильной дороги берет на себя обязательства за счет собственных средств выполнять работы по устранению выявленных дефектов и недостатков. Начало течения гарантийного срока определяется условиями муниципального контракта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;</w:t>
      </w:r>
    </w:p>
    <w:p w14:paraId="4DB165DC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- гарантийный объект – объект, в отношении которого муниципальным контрактом на выполнение работ по строительству (реконструкции), капитальному ремонту и ремонту автомобильных дорог общего пользования местного значения установлен гарантийный срок;</w:t>
      </w:r>
    </w:p>
    <w:p w14:paraId="299D81B7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- дефект автомобильных дорог общего пользования местного значения - несоответствие транспортно-эксплуатационных показателей конструктивных </w:t>
      </w: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>элементов автомобильной дороги общего пользования местного значения, дорожных сооружений, являющиеся ее технологической частью, требованиям установленным муниципальным контрактом на выполнение работ по строительству (реконструкции), капитальному ремонту и ремонту автомобильных дорог общего пользования местного значения.</w:t>
      </w:r>
    </w:p>
    <w:p w14:paraId="1A860653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Термины, значения которых не определены настоящим Регламентом, используются в Регламенте в значениях, определенных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22AD6483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70F5BE91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2. Порядок формирования и деятельности комиссии</w:t>
      </w:r>
    </w:p>
    <w:p w14:paraId="1E9CBDBC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7E278EEA" w14:textId="38BD8432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2.1. Для проведения обследования автомобильных дорог общего пользования местного значения (далее – обследование) в период гарантийного срока в рамках исполненных муниципальных контрактов по выполнению работ по строительству (реконструкции), капитальному ремонту и ремонту автомобильных дорог общего пользования местного значения формируется комиссия по обследованию автомобильных дорог общего пользования местного значения в период гарантийного срока их эксплуатации после окончания строительства (реконструкции), капитального ремонта и ремонта на территории муниципального образования Ивановский сельсовет Оренбургского района Оренбургской области (далее – комиссия).</w:t>
      </w:r>
    </w:p>
    <w:p w14:paraId="1DBC6AA4" w14:textId="59853812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2.2. Комиссия образуется в составе председателя, заместителя председателя комиссии и членов комиссии. </w:t>
      </w:r>
    </w:p>
    <w:p w14:paraId="0A68E359" w14:textId="6D9ED68E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2.3.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 Председатель комиссии или уполномоченный им член комиссии обязан не позднее чем за </w:t>
      </w:r>
      <w:r w:rsidR="001838EC">
        <w:rPr>
          <w:rFonts w:ascii="Times New Roman" w:hAnsi="Times New Roman"/>
          <w:kern w:val="0"/>
          <w:sz w:val="28"/>
          <w:szCs w:val="28"/>
          <w:lang w:eastAsia="ru-RU"/>
        </w:rPr>
        <w:t>7</w:t>
      </w: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 рабочих дней направить уведомление о предстоящем обследовании подрядчику по муниципальному контракту на выполнение работ по строительству (реконструкции), капитальному ремонту и ремонту автомобильных дорог общего пользования местного значения с предложением принять участие в обследовании.</w:t>
      </w:r>
    </w:p>
    <w:p w14:paraId="6B6B1997" w14:textId="77777777" w:rsidR="004C5F0E" w:rsidRPr="004C5F0E" w:rsidRDefault="004C5F0E" w:rsidP="004C5F0E">
      <w:pPr>
        <w:pStyle w:val="11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06C195FE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 Порядок проведения обследования автомобильных дорог общего пользования местного значения</w:t>
      </w:r>
    </w:p>
    <w:p w14:paraId="4BA3E68C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69D06851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3.1. Объектом обследования являются конструктивные элементы автомобильной дороги (дорожное полотно, дорожное покрытие и подобные элементы), а также дорожные сооружения, являющиеся ее технологической частью, в отношении которых муниципальным контрактом на выполнение работ по строительству (реконструкции), капитальному ремонту и ремонту автомобильных дорог общего пользования местного значения установлены гарантийные сроки.</w:t>
      </w:r>
    </w:p>
    <w:p w14:paraId="7B3ED4FF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 xml:space="preserve">3.2. Предметом обследования является соответствие автомобильных дорог общего пользования местного значения требованиям, установленным муниципальным контрактом. </w:t>
      </w:r>
    </w:p>
    <w:p w14:paraId="347E3838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>В рамках обследования должны фиксироваться все выявленные дефекты.</w:t>
      </w:r>
    </w:p>
    <w:p w14:paraId="693F804D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К дефектам дорожного покрытия могут быть отнесены выбоины, просадки, проломы, колеи, трещины и иные повреждения.</w:t>
      </w:r>
    </w:p>
    <w:p w14:paraId="442A0082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3.3. Обследование одного объекта не должно превышать 10 рабочих дней.</w:t>
      </w:r>
    </w:p>
    <w:p w14:paraId="1A6262B5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3.4. В срок, указанный в пункте 3.3 настоящего раздела Регламента, комиссией составляется акт обследования, в котором фиксируются все выявленные дефекты с указанием привязки к местности, а также предельные сроки их устранения по форме, установленной Приложением 1 настоящего Регламента. Акт обследования подписывается всеми членами комиссии.</w:t>
      </w:r>
    </w:p>
    <w:p w14:paraId="4B71674F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3.5. В рамках обследования производится фотофиксация. Материалы фотофиксации оформляются фототаблицей и являются приложением к акту обследования.</w:t>
      </w:r>
    </w:p>
    <w:p w14:paraId="58952C52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3.6. Акт обследования со всеми приложениями направляется муниципальному заказчику, а также подрядчику, выполнившему работы по муниципальному контракту на выполнение работ по строительству (реконструкции), капитальному ремонту и ремонту автомобильных дорог общего пользования местного значения, в течение 3 рабочих дней с момента составления.</w:t>
      </w:r>
    </w:p>
    <w:p w14:paraId="6DD231D5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3.7. Акт обследования является основанием для принятия муниципальным заказчиком мер, связанных с гарантийными обязательствами подрядчика, предусмотренных муниципальным контрактом на выполнение работ по строительству (реконструкции), капитальному ремонту и ремонту автомобильных дорог общего пользования местного значения.</w:t>
      </w:r>
    </w:p>
    <w:p w14:paraId="33CEB5BC" w14:textId="7A406B5E" w:rsid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4C5F0E">
        <w:rPr>
          <w:rFonts w:ascii="Times New Roman" w:hAnsi="Times New Roman"/>
          <w:kern w:val="0"/>
          <w:sz w:val="28"/>
          <w:szCs w:val="28"/>
          <w:lang w:eastAsia="ru-RU"/>
        </w:rPr>
        <w:t>3.8. Составление комиссией акта обследования не исключает необходимость соблюдения муниципальными заказчиками требований процедур, предусмотренных муниципальным контрактом на выполнение работ по строительству (реконструкции), капитальному ремонту и ремонту автомобильных дорог общего пользования местного значения, связанных с гарантий качества и предъявлением претензий подрядчику.</w:t>
      </w:r>
    </w:p>
    <w:p w14:paraId="51CD8815" w14:textId="77777777" w:rsidR="007E3F3C" w:rsidRDefault="007E3F3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A1A382B" w14:textId="77777777" w:rsidR="007E3F3C" w:rsidRPr="00057D25" w:rsidRDefault="007E3F3C" w:rsidP="007E3F3C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lastRenderedPageBreak/>
        <w:t xml:space="preserve">Приложение №1 </w:t>
      </w:r>
    </w:p>
    <w:p w14:paraId="4AE980FE" w14:textId="77777777" w:rsidR="007E3F3C" w:rsidRPr="00057D25" w:rsidRDefault="007E3F3C" w:rsidP="007E3F3C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к постановлению администрации</w:t>
      </w:r>
    </w:p>
    <w:p w14:paraId="7B067307" w14:textId="77777777" w:rsidR="007E3F3C" w:rsidRPr="00057D25" w:rsidRDefault="007E3F3C" w:rsidP="007E3F3C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муниципального образования</w:t>
      </w:r>
    </w:p>
    <w:p w14:paraId="4177BCD1" w14:textId="77777777" w:rsidR="007E3F3C" w:rsidRPr="00057D25" w:rsidRDefault="007E3F3C" w:rsidP="007E3F3C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Ивановский сельсовет </w:t>
      </w:r>
    </w:p>
    <w:p w14:paraId="29937FB5" w14:textId="77777777" w:rsidR="007E3F3C" w:rsidRPr="00057D25" w:rsidRDefault="007E3F3C" w:rsidP="007E3F3C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 xml:space="preserve">Оренбургского района </w:t>
      </w:r>
    </w:p>
    <w:p w14:paraId="1A971E2B" w14:textId="77777777" w:rsidR="007E3F3C" w:rsidRPr="00057D25" w:rsidRDefault="007E3F3C" w:rsidP="007E3F3C">
      <w:pPr>
        <w:pStyle w:val="11"/>
        <w:ind w:firstLine="709"/>
        <w:jc w:val="right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57D25">
        <w:rPr>
          <w:rFonts w:ascii="Times New Roman" w:hAnsi="Times New Roman"/>
          <w:kern w:val="0"/>
          <w:sz w:val="28"/>
          <w:szCs w:val="28"/>
          <w:lang w:eastAsia="ru-RU"/>
        </w:rPr>
        <w:t>Оренбургской области</w:t>
      </w:r>
    </w:p>
    <w:p w14:paraId="41A12078" w14:textId="326D222D" w:rsidR="007E3F3C" w:rsidRDefault="007E3F3C" w:rsidP="007E3F3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7D25">
        <w:rPr>
          <w:rFonts w:ascii="Times New Roman" w:hAnsi="Times New Roman"/>
          <w:sz w:val="28"/>
          <w:szCs w:val="28"/>
        </w:rPr>
        <w:t>_________ № _________</w:t>
      </w:r>
    </w:p>
    <w:p w14:paraId="77BD0E07" w14:textId="2EA1D098" w:rsidR="007E3F3C" w:rsidRDefault="007E3F3C" w:rsidP="007E3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14:paraId="6DF370D5" w14:textId="5EBD0262" w:rsidR="007E3F3C" w:rsidRDefault="007E3F3C" w:rsidP="007E3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3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7E3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обследованию автомобильных дорог общего пользования местного значения в период гарантийного срока их эксплуатации после окончания строительства (реконструкции), капитального ремонта и ремонта на территории муниципального образования Ивановский сельсовет Оренбургского района Оренбургской области</w:t>
      </w:r>
    </w:p>
    <w:p w14:paraId="141156B3" w14:textId="7837D67C" w:rsidR="009E53B7" w:rsidRDefault="009E53B7" w:rsidP="007E3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414E66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1 Председатель комиссии:</w:t>
      </w:r>
    </w:p>
    <w:p w14:paraId="68697B84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sz w:val="24"/>
          <w:szCs w:val="24"/>
        </w:rPr>
        <w:t>Байбулатов С.Т. - глава муниципального образования Ивановский сельсовет Оренбургского района Оренбургской области;</w:t>
      </w:r>
    </w:p>
    <w:p w14:paraId="31B45657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6103D8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2 Заместитель председателя комиссии:</w:t>
      </w:r>
    </w:p>
    <w:p w14:paraId="1ADD772C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sz w:val="24"/>
          <w:szCs w:val="24"/>
        </w:rPr>
        <w:t>Замалютдинов Дамир Данифович – заместитель главы администрации муниципального образования Ивановский сельсовет Оренбургского района Оренбургской области</w:t>
      </w:r>
    </w:p>
    <w:p w14:paraId="3D3196A5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D129B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Секретарь комиссии: </w:t>
      </w:r>
    </w:p>
    <w:p w14:paraId="1D6F95E8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sz w:val="24"/>
          <w:szCs w:val="24"/>
        </w:rPr>
        <w:t>Грудинина Екатерина Алексеевна – ведущий специалист администрации муниципального образования Ивановский сельсовет Оренбургского района Оренбургской области.</w:t>
      </w:r>
    </w:p>
    <w:p w14:paraId="5CD6B7B3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246BD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Члены комиссии:</w:t>
      </w:r>
    </w:p>
    <w:p w14:paraId="53708C0A" w14:textId="77777777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92B22" w14:textId="4B010CA3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Директор МП ЖКХ «Урал» МО Ивановский сельсовет Оренбургского района Оренбургской области – Калькенов С.М.;</w:t>
      </w:r>
    </w:p>
    <w:p w14:paraId="1DB8867A" w14:textId="4FA6C07E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Директор МКУ «Управление ХИТО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МО Ивановский сельсовет»- Нерсисян С.С.;</w:t>
      </w:r>
    </w:p>
    <w:p w14:paraId="4B0BC8F7" w14:textId="23DED716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Специалист по землеустройству администрации муниципального образования Ивановский сельсовет Оренбургского района Оренбургской области –Сёмик К.А.;</w:t>
      </w:r>
    </w:p>
    <w:p w14:paraId="112C3B80" w14:textId="0817E7DD" w:rsid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Специалист по землеустройству администрации муниципального образования Ивановский сельсовет Оренбургского района Оренбургской области – Лазаренко В.Н.;</w:t>
      </w:r>
    </w:p>
    <w:p w14:paraId="493540EF" w14:textId="29F64DB8" w:rsid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 xml:space="preserve">МБУ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УКС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 xml:space="preserve"> МО Оренбургский район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 согласованию); </w:t>
      </w:r>
    </w:p>
    <w:p w14:paraId="691054E6" w14:textId="0AFBEDCB" w:rsidR="009E53B7" w:rsidRPr="009E53B7" w:rsidRDefault="009E53B7" w:rsidP="009E5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3B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53B7">
        <w:rPr>
          <w:rFonts w:ascii="Times New Roman" w:eastAsia="Times New Roman" w:hAnsi="Times New Roman" w:cs="Times New Roman"/>
          <w:sz w:val="24"/>
          <w:szCs w:val="24"/>
        </w:rPr>
        <w:t>Представители муниципальных заказчиков по муниципальным контрактам на выполнение работ по строительству (реконструкции), капитальному ремонту и ремонту 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согласованию).</w:t>
      </w:r>
    </w:p>
    <w:p w14:paraId="2279EB9F" w14:textId="77777777" w:rsidR="007E3F3C" w:rsidRDefault="007E3F3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B529891" w14:textId="572E337B" w:rsidR="004C5F0E" w:rsidRPr="00132376" w:rsidRDefault="004C5F0E" w:rsidP="004C5F0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14:paraId="0AB3E253" w14:textId="77777777" w:rsidR="004C5F0E" w:rsidRPr="00132376" w:rsidRDefault="004C5F0E" w:rsidP="004C5F0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Регламенту обследования автомобильных дорог </w:t>
      </w: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общего пользования местного значения </w:t>
      </w: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период гарантийного срока их эксплуатации </w:t>
      </w: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после окончания строительства (реконструкции), </w:t>
      </w: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капитального ремонта и ремонта</w:t>
      </w:r>
    </w:p>
    <w:p w14:paraId="31FE2FFE" w14:textId="77777777" w:rsidR="004C5F0E" w:rsidRPr="00132376" w:rsidRDefault="004C5F0E" w:rsidP="004C5F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 ОБСЛЕДОВАНИЯ</w:t>
      </w:r>
    </w:p>
    <w:p w14:paraId="7F83F2B2" w14:textId="33CD011D" w:rsidR="004C5F0E" w:rsidRPr="00132376" w:rsidRDefault="004C5F0E" w:rsidP="004C5F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автомобильных дорог общего пользования местного значения в </w:t>
      </w:r>
      <w:r w:rsidR="007E3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муниципальном образовании Ивановский сельсовет Оренбургского района Оренбургской области</w:t>
      </w:r>
      <w:r w:rsidRPr="00132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период гарантийного срока их эксплуатации</w:t>
      </w:r>
    </w:p>
    <w:p w14:paraId="04028530" w14:textId="66934C16" w:rsidR="004C5F0E" w:rsidRPr="00132376" w:rsidRDefault="004C5F0E" w:rsidP="004C5F0E">
      <w:pPr>
        <w:pStyle w:val="ac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  20</w:t>
      </w:r>
      <w:r w:rsidR="007E3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132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14:paraId="6FBC32EA" w14:textId="77777777" w:rsidR="004C5F0E" w:rsidRDefault="004C5F0E" w:rsidP="004C5F0E">
      <w:pPr>
        <w:pStyle w:val="ac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858A5C3" w14:textId="05F4B77D" w:rsidR="004C5F0E" w:rsidRDefault="004C5F0E" w:rsidP="009E53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>Мы, нижеподписавшиеся, комиссия, действующая на основании постановления</w:t>
      </w:r>
      <w:r w:rsidR="009E5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bookmarkStart w:id="2" w:name="_Hlk204874917"/>
      <w:r w:rsidR="009E53B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Ивановский сельсовет Оренбургского района Оренбургской области</w:t>
      </w: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9E53B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53B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BDBE2DC" w14:textId="388B23A0" w:rsidR="004C5F0E" w:rsidRPr="007506A9" w:rsidRDefault="004C5F0E" w:rsidP="004C5F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произвела обследование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562A5E" w:rsidRPr="00562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Ивановский сельсовет Оренбургского района Оренбургской области </w:t>
      </w: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возникших дефектов, а также сроков их устранения на объектах ремонта, подлежащих устранению силами ________________________________</w:t>
      </w:r>
      <w:r w:rsidR="00562A5E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гарантийными обязательствами подрядчика.</w:t>
      </w:r>
    </w:p>
    <w:p w14:paraId="4D9AF487" w14:textId="77777777" w:rsidR="004C5F0E" w:rsidRDefault="004C5F0E" w:rsidP="004C5F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осмотра, проведенного с использованием измерительных инструментов (рулетки и др.), выявлены следующие дефекты: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4423"/>
        <w:gridCol w:w="1985"/>
        <w:gridCol w:w="2268"/>
      </w:tblGrid>
      <w:tr w:rsidR="004C5F0E" w:rsidRPr="007506A9" w14:paraId="53320096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3BA61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20530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устраненных дефектов (разрушений)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FDD622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Привязка к местности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CAC11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окончания гарантийных обязательств</w:t>
            </w:r>
          </w:p>
        </w:tc>
      </w:tr>
      <w:tr w:rsidR="004C5F0E" w:rsidRPr="007506A9" w14:paraId="2887D88A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A6415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E7628" w14:textId="4A68295E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Автомобильная дорога «__________</w:t>
            </w:r>
            <w:r w:rsidR="009E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 муниципальный контракт №</w:t>
            </w:r>
            <w:r w:rsidR="009E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9E5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4C5F0E" w:rsidRPr="007506A9" w14:paraId="04ED262F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AF135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47E9B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дефектов (их характер, объемы):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89DFFE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62EB65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F0E" w:rsidRPr="007506A9" w14:paraId="1E577C88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E9E29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65081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B34E4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8C201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_____ 20__г.   </w:t>
            </w:r>
          </w:p>
        </w:tc>
      </w:tr>
      <w:tr w:rsidR="004C5F0E" w:rsidRPr="007506A9" w14:paraId="2CB2A787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51218F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12E9C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5F157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841D7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F0E" w:rsidRPr="007506A9" w14:paraId="5234A32D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1B863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B9FB4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AB242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536CF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F0E" w:rsidRPr="007506A9" w14:paraId="7DE616A3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64D87A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1A612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DCF402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89A0AF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F0E" w:rsidRPr="007506A9" w14:paraId="30C2145D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F6CD6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F573D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27EA1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09433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F0E" w:rsidRPr="007506A9" w14:paraId="7E8FF578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93F13B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A15CF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39AF0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BC2E0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A5E" w:rsidRPr="007506A9" w14:paraId="0540B7EB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E1AEBB" w14:textId="74330BD9" w:rsidR="00562A5E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F8E645" w14:textId="77777777" w:rsidR="00562A5E" w:rsidRPr="007506A9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6B098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194A7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A5E" w:rsidRPr="007506A9" w14:paraId="0E78461D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B74E65" w14:textId="5A7FD67F" w:rsidR="00562A5E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73B62" w14:textId="77777777" w:rsidR="00562A5E" w:rsidRPr="007506A9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BDDC0A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F69BD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A5E" w:rsidRPr="007506A9" w14:paraId="130680CA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B8CF31" w14:textId="4F1BF6DB" w:rsidR="00562A5E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171FA" w14:textId="77777777" w:rsidR="00562A5E" w:rsidRPr="007506A9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E624E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FE260C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A5E" w:rsidRPr="007506A9" w14:paraId="19C3AF95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EAE26C" w14:textId="5B0550DF" w:rsidR="00562A5E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FD338F" w14:textId="77777777" w:rsidR="00562A5E" w:rsidRPr="007506A9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AFC520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A1DBC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A5E" w:rsidRPr="007506A9" w14:paraId="0810A4A1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C2BEAF" w14:textId="3C91A199" w:rsidR="00562A5E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A2301" w14:textId="77777777" w:rsidR="00562A5E" w:rsidRPr="007506A9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DB8A0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0B51B" w14:textId="77777777" w:rsidR="00562A5E" w:rsidRPr="007506A9" w:rsidRDefault="00562A5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F0E" w:rsidRPr="007506A9" w14:paraId="478B14B5" w14:textId="77777777" w:rsidTr="00CE6277"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90496" w14:textId="4A44ECAA" w:rsidR="004C5F0E" w:rsidRPr="007506A9" w:rsidRDefault="00562A5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1E269" w14:textId="77777777" w:rsidR="004C5F0E" w:rsidRPr="007506A9" w:rsidRDefault="004C5F0E" w:rsidP="00CE62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1789A0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76A6F" w14:textId="77777777" w:rsidR="004C5F0E" w:rsidRPr="007506A9" w:rsidRDefault="004C5F0E" w:rsidP="00CE62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A63FFE" w14:textId="77777777" w:rsidR="004C5F0E" w:rsidRPr="007506A9" w:rsidRDefault="004C5F0E" w:rsidP="004C5F0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2DF1BDC1" w14:textId="77777777" w:rsidR="004C5F0E" w:rsidRPr="007506A9" w:rsidRDefault="004C5F0E" w:rsidP="004C5F0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14:paraId="2E095DB8" w14:textId="50CF0882" w:rsidR="004C5F0E" w:rsidRPr="007506A9" w:rsidRDefault="004C5F0E" w:rsidP="004C5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Председатель комиссии _________________________________</w:t>
      </w:r>
      <w:r w:rsidR="00562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_________________</w:t>
      </w:r>
    </w:p>
    <w:p w14:paraId="0796F7BC" w14:textId="0E0C1A48" w:rsidR="004C5F0E" w:rsidRPr="007506A9" w:rsidRDefault="004C5F0E" w:rsidP="004C5F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(подпись)</w:t>
      </w:r>
      <w:r w:rsidR="00562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                  </w:t>
      </w:r>
    </w:p>
    <w:p w14:paraId="7A33830B" w14:textId="56CA7D03" w:rsidR="00562A5E" w:rsidRPr="007506A9" w:rsidRDefault="004C5F0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Заместитель председателя комиссии ______________________</w:t>
      </w:r>
      <w:r w:rsidR="00562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           _______________</w:t>
      </w:r>
    </w:p>
    <w:p w14:paraId="25374059" w14:textId="77777777" w:rsidR="00562A5E" w:rsidRPr="007506A9" w:rsidRDefault="00562A5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                  </w:t>
      </w:r>
    </w:p>
    <w:p w14:paraId="2E76D784" w14:textId="53AC59D7" w:rsidR="004C5F0E" w:rsidRPr="007506A9" w:rsidRDefault="004C5F0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4E0BC9" w14:textId="7942ADD4" w:rsidR="00562A5E" w:rsidRPr="007506A9" w:rsidRDefault="004C5F0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</w:t>
      </w:r>
      <w:r w:rsidR="00562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комиссии: _________________________</w:t>
      </w:r>
      <w:r w:rsidR="00562A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_______________</w:t>
      </w:r>
    </w:p>
    <w:p w14:paraId="3A26F550" w14:textId="60351F7A" w:rsidR="00562A5E" w:rsidRPr="007506A9" w:rsidRDefault="00562A5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                  </w:t>
      </w:r>
    </w:p>
    <w:p w14:paraId="3860185D" w14:textId="53260867" w:rsidR="00562A5E" w:rsidRPr="007506A9" w:rsidRDefault="00562A5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_______________</w:t>
      </w:r>
    </w:p>
    <w:p w14:paraId="3BE34626" w14:textId="77777777" w:rsidR="00562A5E" w:rsidRDefault="00562A5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             </w:t>
      </w:r>
    </w:p>
    <w:p w14:paraId="1906F1DB" w14:textId="2BB9106D" w:rsidR="00562A5E" w:rsidRPr="007506A9" w:rsidRDefault="00562A5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_______________</w:t>
      </w:r>
    </w:p>
    <w:p w14:paraId="4D1062E2" w14:textId="4ABE17B6" w:rsidR="004C5F0E" w:rsidRDefault="00562A5E" w:rsidP="00562A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      </w:t>
      </w:r>
    </w:p>
    <w:p w14:paraId="1FB8F6BA" w14:textId="5E5A69A9" w:rsidR="001B5223" w:rsidRPr="007506A9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_______________</w:t>
      </w:r>
    </w:p>
    <w:p w14:paraId="79A08FC8" w14:textId="4D945D2C" w:rsidR="001B5223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</w:t>
      </w:r>
    </w:p>
    <w:p w14:paraId="2AEBCE06" w14:textId="04C007D7" w:rsidR="001B5223" w:rsidRPr="007506A9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_______________</w:t>
      </w:r>
    </w:p>
    <w:p w14:paraId="4FC74696" w14:textId="55F97EBF" w:rsidR="001B5223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</w:t>
      </w:r>
    </w:p>
    <w:p w14:paraId="5964BEF1" w14:textId="14BD3110" w:rsidR="001B5223" w:rsidRPr="007506A9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</w:t>
      </w: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_______________</w:t>
      </w:r>
    </w:p>
    <w:p w14:paraId="5F8055B4" w14:textId="390FE59D" w:rsidR="001B5223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(ФИО)</w:t>
      </w:r>
    </w:p>
    <w:p w14:paraId="25813A15" w14:textId="77777777" w:rsidR="004C5F0E" w:rsidRPr="007506A9" w:rsidRDefault="004C5F0E" w:rsidP="004C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A9">
        <w:rPr>
          <w:rFonts w:ascii="Times New Roman" w:hAnsi="Times New Roman" w:cs="Times New Roman"/>
          <w:sz w:val="24"/>
          <w:szCs w:val="24"/>
        </w:rPr>
        <w:t>Представитель подрядчика (при участии в обследовании):</w:t>
      </w:r>
    </w:p>
    <w:p w14:paraId="699E033B" w14:textId="77777777" w:rsidR="004C5F0E" w:rsidRPr="007506A9" w:rsidRDefault="004C5F0E" w:rsidP="004C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4CE3C" w14:textId="77777777" w:rsidR="001B5223" w:rsidRPr="007506A9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C5F0E" w:rsidRPr="007506A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</w:t>
      </w:r>
    </w:p>
    <w:p w14:paraId="7EE88FE3" w14:textId="79ED19B0" w:rsidR="001B5223" w:rsidRDefault="001B5223" w:rsidP="001B5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(подпись)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(ФИО)</w:t>
      </w:r>
    </w:p>
    <w:p w14:paraId="6DEED2D6" w14:textId="3AE4EB3B" w:rsidR="004C5F0E" w:rsidRPr="007506A9" w:rsidRDefault="004C5F0E" w:rsidP="004C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55525" w14:textId="77777777" w:rsidR="004C5F0E" w:rsidRPr="004C5F0E" w:rsidRDefault="004C5F0E" w:rsidP="004C5F0E">
      <w:pPr>
        <w:pStyle w:val="11"/>
        <w:ind w:firstLine="709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</w:p>
    <w:p w14:paraId="2C0E18AE" w14:textId="1C1EC2CB" w:rsidR="00057D25" w:rsidRPr="00057D25" w:rsidRDefault="00057D25" w:rsidP="004C5F0E">
      <w:pPr>
        <w:pStyle w:val="11"/>
        <w:ind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p w14:paraId="33D5A43A" w14:textId="77777777" w:rsidR="00B87272" w:rsidRPr="00057D25" w:rsidRDefault="00B87272" w:rsidP="00057D25">
      <w:pPr>
        <w:pStyle w:val="11"/>
        <w:ind w:firstLine="709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</w:p>
    <w:sectPr w:rsidR="00B87272" w:rsidRPr="00057D25" w:rsidSect="00562A5E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E0E5" w14:textId="77777777" w:rsidR="000760A3" w:rsidRDefault="000760A3" w:rsidP="007C4E7A">
      <w:pPr>
        <w:spacing w:after="0" w:line="240" w:lineRule="auto"/>
      </w:pPr>
      <w:r>
        <w:separator/>
      </w:r>
    </w:p>
  </w:endnote>
  <w:endnote w:type="continuationSeparator" w:id="0">
    <w:p w14:paraId="22D65E2A" w14:textId="77777777" w:rsidR="000760A3" w:rsidRDefault="000760A3" w:rsidP="007C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1113" w14:textId="77777777" w:rsidR="000760A3" w:rsidRDefault="000760A3" w:rsidP="007C4E7A">
      <w:pPr>
        <w:spacing w:after="0" w:line="240" w:lineRule="auto"/>
      </w:pPr>
      <w:r>
        <w:separator/>
      </w:r>
    </w:p>
  </w:footnote>
  <w:footnote w:type="continuationSeparator" w:id="0">
    <w:p w14:paraId="5231A6BA" w14:textId="77777777" w:rsidR="000760A3" w:rsidRDefault="000760A3" w:rsidP="007C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1FF3"/>
    <w:multiLevelType w:val="multilevel"/>
    <w:tmpl w:val="DF3CA9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D01AF"/>
    <w:multiLevelType w:val="hybridMultilevel"/>
    <w:tmpl w:val="694CFF4C"/>
    <w:lvl w:ilvl="0" w:tplc="AA2E4FD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BE164A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6309FF0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92E07EA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0211B4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F8F0C8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60F438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681214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B064E6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B755C"/>
    <w:multiLevelType w:val="hybridMultilevel"/>
    <w:tmpl w:val="5D9A6EF4"/>
    <w:lvl w:ilvl="0" w:tplc="15DAA89A">
      <w:start w:val="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12C708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167E34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2CF9EC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6A9952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9004AE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32DCCE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02A916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C8A2B2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3E772C"/>
    <w:multiLevelType w:val="multilevel"/>
    <w:tmpl w:val="309421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D840FB"/>
    <w:multiLevelType w:val="multilevel"/>
    <w:tmpl w:val="570C01D2"/>
    <w:lvl w:ilvl="0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085B2D"/>
    <w:multiLevelType w:val="hybridMultilevel"/>
    <w:tmpl w:val="1A64B4DE"/>
    <w:lvl w:ilvl="0" w:tplc="3E0A868A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F825C6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2E43DC6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B2865BA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CB4C864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AAA126C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5143A2A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E9DC4B50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426C5D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896783"/>
    <w:multiLevelType w:val="hybridMultilevel"/>
    <w:tmpl w:val="97CCEF62"/>
    <w:lvl w:ilvl="0" w:tplc="0268C90A">
      <w:start w:val="1"/>
      <w:numFmt w:val="decimal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329CD4C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58ECCE1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1506E69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69C72A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B86EA4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EEB6625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BC4C3E2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B28EC1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239663CA"/>
    <w:multiLevelType w:val="multilevel"/>
    <w:tmpl w:val="77521242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2E1474AA"/>
    <w:multiLevelType w:val="hybridMultilevel"/>
    <w:tmpl w:val="D6A64D82"/>
    <w:lvl w:ilvl="0" w:tplc="FC3642A4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8E113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63ACEE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7A17E2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188026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0CE424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67C403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40441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804C1C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8146F"/>
    <w:multiLevelType w:val="multilevel"/>
    <w:tmpl w:val="1B8E95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C510FE"/>
    <w:multiLevelType w:val="multilevel"/>
    <w:tmpl w:val="48AAF568"/>
    <w:lvl w:ilvl="0">
      <w:start w:val="2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C73E55"/>
    <w:multiLevelType w:val="multilevel"/>
    <w:tmpl w:val="1A0A49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0519001">
    <w:abstractNumId w:val="7"/>
  </w:num>
  <w:num w:numId="2" w16cid:durableId="1628927566">
    <w:abstractNumId w:val="8"/>
  </w:num>
  <w:num w:numId="3" w16cid:durableId="670569543">
    <w:abstractNumId w:val="2"/>
  </w:num>
  <w:num w:numId="4" w16cid:durableId="1854108330">
    <w:abstractNumId w:val="4"/>
  </w:num>
  <w:num w:numId="5" w16cid:durableId="565647012">
    <w:abstractNumId w:val="1"/>
  </w:num>
  <w:num w:numId="6" w16cid:durableId="927811468">
    <w:abstractNumId w:val="0"/>
  </w:num>
  <w:num w:numId="7" w16cid:durableId="1021124161">
    <w:abstractNumId w:val="10"/>
  </w:num>
  <w:num w:numId="8" w16cid:durableId="1934245538">
    <w:abstractNumId w:val="5"/>
  </w:num>
  <w:num w:numId="9" w16cid:durableId="226645359">
    <w:abstractNumId w:val="3"/>
  </w:num>
  <w:num w:numId="10" w16cid:durableId="803354733">
    <w:abstractNumId w:val="9"/>
  </w:num>
  <w:num w:numId="11" w16cid:durableId="1266038355">
    <w:abstractNumId w:val="11"/>
  </w:num>
  <w:num w:numId="12" w16cid:durableId="1774127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CF"/>
    <w:rsid w:val="00003374"/>
    <w:rsid w:val="00011A5C"/>
    <w:rsid w:val="000238AE"/>
    <w:rsid w:val="00047BE3"/>
    <w:rsid w:val="00051FC2"/>
    <w:rsid w:val="00057D25"/>
    <w:rsid w:val="000760A3"/>
    <w:rsid w:val="000839C7"/>
    <w:rsid w:val="000A1C8B"/>
    <w:rsid w:val="00133F03"/>
    <w:rsid w:val="001638F7"/>
    <w:rsid w:val="001838EC"/>
    <w:rsid w:val="001B5223"/>
    <w:rsid w:val="001C62AA"/>
    <w:rsid w:val="001C7E1F"/>
    <w:rsid w:val="002432FD"/>
    <w:rsid w:val="00252BA3"/>
    <w:rsid w:val="0026141F"/>
    <w:rsid w:val="002B19CF"/>
    <w:rsid w:val="002F7878"/>
    <w:rsid w:val="00317296"/>
    <w:rsid w:val="00336857"/>
    <w:rsid w:val="003C76C1"/>
    <w:rsid w:val="003F0972"/>
    <w:rsid w:val="004B1E65"/>
    <w:rsid w:val="004C5F0E"/>
    <w:rsid w:val="004D0E44"/>
    <w:rsid w:val="004E511F"/>
    <w:rsid w:val="00525BDF"/>
    <w:rsid w:val="00562A5E"/>
    <w:rsid w:val="00586D99"/>
    <w:rsid w:val="005C342D"/>
    <w:rsid w:val="005D5CEC"/>
    <w:rsid w:val="005F7F08"/>
    <w:rsid w:val="00601735"/>
    <w:rsid w:val="0065682D"/>
    <w:rsid w:val="0066260E"/>
    <w:rsid w:val="0066440A"/>
    <w:rsid w:val="006819F0"/>
    <w:rsid w:val="007013C4"/>
    <w:rsid w:val="0070781E"/>
    <w:rsid w:val="00763452"/>
    <w:rsid w:val="007744A7"/>
    <w:rsid w:val="007A56EE"/>
    <w:rsid w:val="007C4E7A"/>
    <w:rsid w:val="007C66F7"/>
    <w:rsid w:val="007E3F3C"/>
    <w:rsid w:val="00841296"/>
    <w:rsid w:val="0091011A"/>
    <w:rsid w:val="009330F8"/>
    <w:rsid w:val="0095701F"/>
    <w:rsid w:val="0099001C"/>
    <w:rsid w:val="009B1FC0"/>
    <w:rsid w:val="009E53B7"/>
    <w:rsid w:val="009E5CC9"/>
    <w:rsid w:val="009F6F40"/>
    <w:rsid w:val="00A3142C"/>
    <w:rsid w:val="00A659C5"/>
    <w:rsid w:val="00A806B8"/>
    <w:rsid w:val="00A94BCA"/>
    <w:rsid w:val="00AA582D"/>
    <w:rsid w:val="00AA6CA9"/>
    <w:rsid w:val="00AB5227"/>
    <w:rsid w:val="00AC54DF"/>
    <w:rsid w:val="00AE13E8"/>
    <w:rsid w:val="00B41BB0"/>
    <w:rsid w:val="00B46309"/>
    <w:rsid w:val="00B51642"/>
    <w:rsid w:val="00B61053"/>
    <w:rsid w:val="00B87272"/>
    <w:rsid w:val="00BF3948"/>
    <w:rsid w:val="00C004A5"/>
    <w:rsid w:val="00C20BBF"/>
    <w:rsid w:val="00C90897"/>
    <w:rsid w:val="00CB25DF"/>
    <w:rsid w:val="00CB3EF7"/>
    <w:rsid w:val="00D31EEF"/>
    <w:rsid w:val="00D452CF"/>
    <w:rsid w:val="00D60530"/>
    <w:rsid w:val="00D6400F"/>
    <w:rsid w:val="00D74987"/>
    <w:rsid w:val="00D85F1C"/>
    <w:rsid w:val="00D97A33"/>
    <w:rsid w:val="00DC78D0"/>
    <w:rsid w:val="00DD7AE7"/>
    <w:rsid w:val="00DE69B0"/>
    <w:rsid w:val="00E40CFB"/>
    <w:rsid w:val="00F14BE0"/>
    <w:rsid w:val="00F4066B"/>
    <w:rsid w:val="00F6418C"/>
    <w:rsid w:val="00F71CA6"/>
    <w:rsid w:val="00FA1271"/>
    <w:rsid w:val="00FA7AFF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EDC3"/>
  <w15:docId w15:val="{2CE14DEC-E2FA-449D-89AC-710EF21C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F3C"/>
  </w:style>
  <w:style w:type="paragraph" w:styleId="1">
    <w:name w:val="heading 1"/>
    <w:basedOn w:val="a"/>
    <w:link w:val="10"/>
    <w:uiPriority w:val="9"/>
    <w:qFormat/>
    <w:rsid w:val="00D3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33F03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133F0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023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6C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314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142C"/>
  </w:style>
  <w:style w:type="paragraph" w:customStyle="1" w:styleId="11">
    <w:name w:val="Без интервала1"/>
    <w:qFormat/>
    <w:rsid w:val="0026141F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Normal">
    <w:name w:val="ConsPlusNormal"/>
    <w:qFormat/>
    <w:rsid w:val="00A806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7C4E7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4E7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4E7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31E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">
    <w:name w:val="Основной текст (2)"/>
    <w:basedOn w:val="a"/>
    <w:qFormat/>
    <w:rsid w:val="0095701F"/>
    <w:pPr>
      <w:shd w:val="clear" w:color="auto" w:fill="FFFFFF"/>
      <w:suppressAutoHyphens/>
      <w:spacing w:before="180" w:after="300" w:line="0" w:lineRule="atLeast"/>
      <w:jc w:val="center"/>
    </w:pPr>
    <w:rPr>
      <w:rFonts w:ascii="Arial" w:eastAsia="Arial" w:hAnsi="Arial" w:cs="Arial"/>
      <w:color w:val="000000"/>
      <w:lang w:bidi="ru-RU"/>
    </w:rPr>
  </w:style>
  <w:style w:type="paragraph" w:customStyle="1" w:styleId="ConsPlusTitle">
    <w:name w:val="ConsPlusTitle"/>
    <w:qFormat/>
    <w:rsid w:val="00B8727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057D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057D25"/>
  </w:style>
  <w:style w:type="paragraph" w:customStyle="1" w:styleId="ConsPlusNonformat">
    <w:name w:val="ConsPlusNonformat"/>
    <w:rsid w:val="00057D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D85F1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A902-FF23-4167-B5E7-A28259E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</cp:revision>
  <cp:lastPrinted>2025-07-31T12:43:00Z</cp:lastPrinted>
  <dcterms:created xsi:type="dcterms:W3CDTF">2025-07-31T12:37:00Z</dcterms:created>
  <dcterms:modified xsi:type="dcterms:W3CDTF">2026-04-29T08:09:00Z</dcterms:modified>
</cp:coreProperties>
</file>