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85" w:rsidRPr="008437AA" w:rsidRDefault="00006585" w:rsidP="00006585">
      <w:pPr>
        <w:spacing w:after="204" w:line="240" w:lineRule="auto"/>
        <w:jc w:val="center"/>
        <w:outlineLvl w:val="0"/>
        <w:rPr>
          <w:rFonts w:ascii="Georgia" w:eastAsia="Times New Roman" w:hAnsi="Georgia" w:cs="Times New Roman"/>
          <w:b/>
          <w:color w:val="342E2F"/>
          <w:kern w:val="36"/>
          <w:sz w:val="24"/>
          <w:szCs w:val="24"/>
          <w:lang w:eastAsia="ru-RU"/>
        </w:rPr>
      </w:pPr>
      <w:bookmarkStart w:id="0" w:name="_GoBack"/>
      <w:bookmarkEnd w:id="0"/>
      <w:r w:rsidRPr="008437AA">
        <w:rPr>
          <w:rFonts w:ascii="Georgia" w:eastAsia="Times New Roman" w:hAnsi="Georgia" w:cs="Times New Roman"/>
          <w:b/>
          <w:color w:val="342E2F"/>
          <w:kern w:val="36"/>
          <w:sz w:val="24"/>
          <w:szCs w:val="24"/>
          <w:lang w:eastAsia="ru-RU"/>
        </w:rPr>
        <w:t>Памятка для муниципальных служащих по вопросам предотвращения и урегулирования конфликта интересов</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4"/>
          <w:sz w:val="24"/>
          <w:szCs w:val="24"/>
          <w:bdr w:val="none" w:sz="0" w:space="0" w:color="auto" w:frame="1"/>
          <w:lang w:eastAsia="ru-RU"/>
        </w:rPr>
        <w:t> </w:t>
      </w:r>
    </w:p>
    <w:p w:rsidR="00006585" w:rsidRPr="008437AA" w:rsidRDefault="00006585" w:rsidP="00006585">
      <w:pPr>
        <w:shd w:val="clear" w:color="auto" w:fill="FFFFFF"/>
        <w:spacing w:after="0" w:line="215" w:lineRule="atLeast"/>
        <w:ind w:left="7" w:right="14" w:firstLine="713"/>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4"/>
          <w:sz w:val="24"/>
          <w:szCs w:val="24"/>
          <w:bdr w:val="none" w:sz="0" w:space="0" w:color="auto" w:frame="1"/>
          <w:lang w:eastAsia="ru-RU"/>
        </w:rPr>
        <w:t>Урегулирование конфликта интересов является одним из важнейших антикоррупционных механизмов и одновременно способом обеспечения надлежащего функционирования служебных правоотношений.</w:t>
      </w:r>
    </w:p>
    <w:p w:rsidR="00006585" w:rsidRPr="008437AA" w:rsidRDefault="00006585" w:rsidP="00006585">
      <w:pPr>
        <w:shd w:val="clear" w:color="auto" w:fill="FFFFFF"/>
        <w:spacing w:after="0" w:line="215" w:lineRule="atLeast"/>
        <w:ind w:left="7" w:right="14" w:firstLine="713"/>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4"/>
          <w:sz w:val="24"/>
          <w:szCs w:val="24"/>
          <w:bdr w:val="none" w:sz="0" w:space="0" w:color="auto" w:frame="1"/>
          <w:lang w:eastAsia="ru-RU"/>
        </w:rPr>
        <w:t>Понятие</w:t>
      </w:r>
      <w:r w:rsidRPr="008437AA">
        <w:rPr>
          <w:rFonts w:ascii="Times New Roman" w:eastAsia="Times New Roman" w:hAnsi="Times New Roman" w:cs="Times New Roman"/>
          <w:color w:val="242424"/>
          <w:spacing w:val="-4"/>
          <w:sz w:val="24"/>
          <w:szCs w:val="24"/>
          <w:lang w:eastAsia="ru-RU"/>
        </w:rPr>
        <w:t> </w:t>
      </w:r>
      <w:r w:rsidRPr="008437AA">
        <w:rPr>
          <w:rFonts w:ascii="Times New Roman" w:eastAsia="Times New Roman" w:hAnsi="Times New Roman" w:cs="Times New Roman"/>
          <w:b/>
          <w:bCs/>
          <w:color w:val="242424"/>
          <w:spacing w:val="-4"/>
          <w:sz w:val="24"/>
          <w:szCs w:val="24"/>
          <w:bdr w:val="none" w:sz="0" w:space="0" w:color="auto" w:frame="1"/>
          <w:lang w:eastAsia="ru-RU"/>
        </w:rPr>
        <w:t>«конфликт интересов»</w:t>
      </w:r>
      <w:r w:rsidRPr="008437AA">
        <w:rPr>
          <w:rFonts w:ascii="Times New Roman" w:eastAsia="Times New Roman" w:hAnsi="Times New Roman" w:cs="Times New Roman"/>
          <w:color w:val="242424"/>
          <w:spacing w:val="-4"/>
          <w:sz w:val="24"/>
          <w:szCs w:val="24"/>
          <w:lang w:eastAsia="ru-RU"/>
        </w:rPr>
        <w:t> </w:t>
      </w:r>
      <w:r w:rsidRPr="008437AA">
        <w:rPr>
          <w:rFonts w:ascii="Times New Roman" w:eastAsia="Times New Roman" w:hAnsi="Times New Roman" w:cs="Times New Roman"/>
          <w:color w:val="242424"/>
          <w:spacing w:val="-4"/>
          <w:sz w:val="24"/>
          <w:szCs w:val="24"/>
          <w:bdr w:val="none" w:sz="0" w:space="0" w:color="auto" w:frame="1"/>
          <w:lang w:eastAsia="ru-RU"/>
        </w:rPr>
        <w:t>закреплено в Федеральном законе         от 25 декабря 2008 года № 273-ФЗ   «О противодействии коррупции».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4"/>
          <w:sz w:val="24"/>
          <w:szCs w:val="24"/>
          <w:bdr w:val="none" w:sz="0" w:space="0" w:color="auto" w:frame="1"/>
          <w:lang w:eastAsia="ru-RU"/>
        </w:rPr>
        <w:t>«Статья 10. Конфликт интересов на государственной и муниципальной службе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4"/>
          <w:sz w:val="24"/>
          <w:szCs w:val="24"/>
          <w:bdr w:val="none" w:sz="0" w:space="0" w:color="auto" w:frame="1"/>
          <w:lang w:eastAsia="ru-RU"/>
        </w:rPr>
        <w:t>Статья 11. Порядок предотвращения и урегулирования конфликта интересов на государственной и муниципальной службе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w:t>
      </w:r>
      <w:r w:rsidRPr="008437AA">
        <w:rPr>
          <w:rFonts w:ascii="Times New Roman" w:eastAsia="Times New Roman" w:hAnsi="Times New Roman" w:cs="Times New Roman"/>
          <w:i/>
          <w:iCs/>
          <w:color w:val="242424"/>
          <w:spacing w:val="-4"/>
          <w:sz w:val="24"/>
          <w:szCs w:val="24"/>
          <w:lang w:eastAsia="ru-RU"/>
        </w:rPr>
        <w:t> </w:t>
      </w:r>
      <w:hyperlink r:id="rId4" w:history="1">
        <w:r w:rsidRPr="008437AA">
          <w:rPr>
            <w:rFonts w:ascii="Times New Roman" w:eastAsia="Times New Roman" w:hAnsi="Times New Roman" w:cs="Times New Roman"/>
            <w:i/>
            <w:iCs/>
            <w:spacing w:val="-4"/>
            <w:sz w:val="24"/>
            <w:szCs w:val="24"/>
            <w:lang w:eastAsia="ru-RU"/>
          </w:rPr>
          <w:t>законодательством</w:t>
        </w:r>
      </w:hyperlink>
      <w:r w:rsidRPr="008437AA">
        <w:rPr>
          <w:rFonts w:ascii="Times New Roman" w:eastAsia="Times New Roman" w:hAnsi="Times New Roman" w:cs="Times New Roman"/>
          <w:i/>
          <w:iCs/>
          <w:color w:val="242424"/>
          <w:spacing w:val="-4"/>
          <w:sz w:val="24"/>
          <w:szCs w:val="24"/>
          <w:lang w:eastAsia="ru-RU"/>
        </w:rPr>
        <w:t> </w:t>
      </w:r>
      <w:r w:rsidRPr="008437AA">
        <w:rPr>
          <w:rFonts w:ascii="Times New Roman" w:eastAsia="Times New Roman" w:hAnsi="Times New Roman" w:cs="Times New Roman"/>
          <w:i/>
          <w:iCs/>
          <w:color w:val="242424"/>
          <w:spacing w:val="-4"/>
          <w:sz w:val="24"/>
          <w:szCs w:val="24"/>
          <w:bdr w:val="none" w:sz="0" w:space="0" w:color="auto" w:frame="1"/>
          <w:lang w:eastAsia="ru-RU"/>
        </w:rPr>
        <w:t>Российской Федерации».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4"/>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4"/>
          <w:sz w:val="24"/>
          <w:szCs w:val="24"/>
          <w:bdr w:val="none" w:sz="0" w:space="0" w:color="auto" w:frame="1"/>
          <w:lang w:eastAsia="ru-RU"/>
        </w:rPr>
        <w:lastRenderedPageBreak/>
        <w:t>Статьей 14.1</w:t>
      </w:r>
      <w:r w:rsidRPr="008437AA">
        <w:rPr>
          <w:rFonts w:ascii="Times New Roman" w:eastAsia="Times New Roman" w:hAnsi="Times New Roman" w:cs="Times New Roman"/>
          <w:color w:val="242424"/>
          <w:spacing w:val="-4"/>
          <w:sz w:val="24"/>
          <w:szCs w:val="24"/>
          <w:lang w:eastAsia="ru-RU"/>
        </w:rPr>
        <w:t> </w:t>
      </w:r>
      <w:r w:rsidRPr="008437AA">
        <w:rPr>
          <w:rFonts w:ascii="Times New Roman" w:eastAsia="Times New Roman" w:hAnsi="Times New Roman" w:cs="Times New Roman"/>
          <w:color w:val="242424"/>
          <w:spacing w:val="-4"/>
          <w:sz w:val="24"/>
          <w:szCs w:val="24"/>
          <w:bdr w:val="none" w:sz="0" w:space="0" w:color="auto" w:frame="1"/>
          <w:lang w:eastAsia="ru-RU"/>
        </w:rPr>
        <w:t>Федерального закона от 02.03.2007 № 25-ФЗ  «О муниципальной службе в Российской Федерации (далее – Федеральный закон № 25-ФЗ) установлены нормы по урегулированию конфликта интересов на муниципальной службе.</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4"/>
          <w:sz w:val="24"/>
          <w:szCs w:val="24"/>
          <w:bdr w:val="none" w:sz="0" w:space="0" w:color="auto" w:frame="1"/>
          <w:lang w:eastAsia="ru-RU"/>
        </w:rPr>
        <w:t>Статья 14.1. Урегулирование конфликта интересов на муниципальной службе.</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1. Для целей настоящего Федерального закона используется понятие "конфликт интересов", установленное </w:t>
      </w:r>
      <w:hyperlink r:id="rId5" w:history="1">
        <w:r w:rsidRPr="008437AA">
          <w:rPr>
            <w:rFonts w:ascii="Times New Roman" w:hAnsi="Times New Roman" w:cs="Times New Roman"/>
            <w:bCs/>
            <w:i/>
            <w:color w:val="000000" w:themeColor="text1"/>
            <w:sz w:val="24"/>
            <w:szCs w:val="24"/>
          </w:rPr>
          <w:t>частью 1 статьи 10</w:t>
        </w:r>
      </w:hyperlink>
      <w:r w:rsidRPr="008437AA">
        <w:rPr>
          <w:rFonts w:ascii="Times New Roman" w:hAnsi="Times New Roman" w:cs="Times New Roman"/>
          <w:bCs/>
          <w:i/>
          <w:sz w:val="24"/>
          <w:szCs w:val="24"/>
        </w:rPr>
        <w:t xml:space="preserve"> Федерального закона от 25 декабря 2008 года N 273-ФЗ "О противодействии коррупции".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2. Для целей настоящего Федерального закона используется понятие "личная заинтересованность", установленное </w:t>
      </w:r>
      <w:hyperlink r:id="rId6" w:history="1">
        <w:r w:rsidRPr="008437AA">
          <w:rPr>
            <w:rFonts w:ascii="Times New Roman" w:hAnsi="Times New Roman" w:cs="Times New Roman"/>
            <w:bCs/>
            <w:i/>
            <w:color w:val="000000" w:themeColor="text1"/>
            <w:sz w:val="24"/>
            <w:szCs w:val="24"/>
          </w:rPr>
          <w:t>частью 2 статьи 10</w:t>
        </w:r>
      </w:hyperlink>
      <w:r w:rsidRPr="008437AA">
        <w:rPr>
          <w:rFonts w:ascii="Times New Roman" w:hAnsi="Times New Roman" w:cs="Times New Roman"/>
          <w:bCs/>
          <w:i/>
          <w:sz w:val="24"/>
          <w:szCs w:val="24"/>
        </w:rPr>
        <w:t xml:space="preserve"> Федерального закона от 25 декабря 2008 года N 273-ФЗ "О противодействии коррупции".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 w:history="1">
        <w:r w:rsidRPr="008437AA">
          <w:rPr>
            <w:rFonts w:ascii="Times New Roman" w:hAnsi="Times New Roman" w:cs="Times New Roman"/>
            <w:bCs/>
            <w:i/>
            <w:color w:val="000000" w:themeColor="text1"/>
            <w:sz w:val="24"/>
            <w:szCs w:val="24"/>
          </w:rPr>
          <w:t>законодательством</w:t>
        </w:r>
      </w:hyperlink>
      <w:r w:rsidRPr="008437AA">
        <w:rPr>
          <w:rFonts w:ascii="Times New Roman" w:hAnsi="Times New Roman" w:cs="Times New Roman"/>
          <w:bCs/>
          <w:i/>
          <w:sz w:val="24"/>
          <w:szCs w:val="24"/>
        </w:rPr>
        <w:t xml:space="preserve"> Российской Федерации.</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006585" w:rsidRPr="008437AA" w:rsidRDefault="00006585" w:rsidP="00006585">
      <w:pPr>
        <w:autoSpaceDE w:val="0"/>
        <w:autoSpaceDN w:val="0"/>
        <w:adjustRightInd w:val="0"/>
        <w:spacing w:after="0" w:line="240" w:lineRule="auto"/>
        <w:ind w:firstLine="540"/>
        <w:jc w:val="both"/>
        <w:rPr>
          <w:rFonts w:ascii="Times New Roman" w:hAnsi="Times New Roman" w:cs="Times New Roman"/>
          <w:bCs/>
          <w:i/>
          <w:sz w:val="24"/>
          <w:szCs w:val="24"/>
        </w:rPr>
      </w:pPr>
      <w:r w:rsidRPr="008437AA">
        <w:rPr>
          <w:rFonts w:ascii="Times New Roman" w:hAnsi="Times New Roman" w:cs="Times New Roman"/>
          <w:bCs/>
          <w:i/>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i/>
          <w:color w:val="242424"/>
          <w:sz w:val="24"/>
          <w:szCs w:val="24"/>
          <w:lang w:eastAsia="ru-RU"/>
        </w:rPr>
      </w:pPr>
      <w:r w:rsidRPr="008437AA">
        <w:rPr>
          <w:rFonts w:ascii="Times New Roman" w:eastAsia="Times New Roman" w:hAnsi="Times New Roman" w:cs="Times New Roman"/>
          <w:bCs/>
          <w:i/>
          <w:color w:val="242424"/>
          <w:spacing w:val="-4"/>
          <w:sz w:val="24"/>
          <w:szCs w:val="24"/>
          <w:bdr w:val="none" w:sz="0" w:space="0" w:color="auto" w:frame="1"/>
          <w:lang w:eastAsia="ru-RU"/>
        </w:rPr>
        <w:t>Уведомление о возникновении конфликта интересов</w:t>
      </w:r>
      <w:r w:rsidRPr="008437AA">
        <w:rPr>
          <w:rFonts w:ascii="Times New Roman" w:eastAsia="Times New Roman" w:hAnsi="Times New Roman" w:cs="Times New Roman"/>
          <w:i/>
          <w:color w:val="242424"/>
          <w:spacing w:val="-4"/>
          <w:sz w:val="24"/>
          <w:szCs w:val="24"/>
          <w:lang w:eastAsia="ru-RU"/>
        </w:rPr>
        <w:t> </w:t>
      </w:r>
      <w:r w:rsidRPr="008437AA">
        <w:rPr>
          <w:rFonts w:ascii="Times New Roman" w:eastAsia="Times New Roman" w:hAnsi="Times New Roman" w:cs="Times New Roman"/>
          <w:i/>
          <w:color w:val="242424"/>
          <w:spacing w:val="-4"/>
          <w:sz w:val="24"/>
          <w:szCs w:val="24"/>
          <w:bdr w:val="none" w:sz="0" w:space="0" w:color="auto" w:frame="1"/>
          <w:lang w:eastAsia="ru-RU"/>
        </w:rPr>
        <w:t>(или об угрозе его возникновения) осуществляется в письменной форме. Для этого муниципальным служащим должно быть представлено заявление либо служебная (докладная) записка на имя представителя нанимателя (работодателя) в произвольной форме.</w:t>
      </w:r>
    </w:p>
    <w:p w:rsidR="00006585" w:rsidRPr="008437AA" w:rsidRDefault="00006585" w:rsidP="00006585">
      <w:pPr>
        <w:spacing w:after="0" w:line="215" w:lineRule="atLeast"/>
        <w:ind w:firstLine="709"/>
        <w:jc w:val="both"/>
        <w:rPr>
          <w:rFonts w:ascii="Times New Roman" w:eastAsia="Times New Roman" w:hAnsi="Times New Roman" w:cs="Times New Roman"/>
          <w:i/>
          <w:color w:val="242424"/>
          <w:sz w:val="24"/>
          <w:szCs w:val="24"/>
          <w:lang w:eastAsia="ru-RU"/>
        </w:rPr>
      </w:pPr>
      <w:r w:rsidRPr="008437AA">
        <w:rPr>
          <w:rFonts w:ascii="Times New Roman" w:eastAsia="Times New Roman" w:hAnsi="Times New Roman" w:cs="Times New Roman"/>
          <w:i/>
          <w:color w:val="242424"/>
          <w:spacing w:val="-4"/>
          <w:sz w:val="24"/>
          <w:szCs w:val="24"/>
          <w:bdr w:val="none" w:sz="0" w:space="0" w:color="auto" w:frame="1"/>
          <w:lang w:eastAsia="ru-RU"/>
        </w:rPr>
        <w:t>В целях урегулирования конфликта интересов в администрации Левокумского муниципального района образована комиссия по соблюдению требований к служебному поведению муниципальных служащих и урегулированию конфликта интересов.</w:t>
      </w:r>
    </w:p>
    <w:p w:rsidR="00006585" w:rsidRPr="008437AA" w:rsidRDefault="00006585" w:rsidP="00006585">
      <w:pPr>
        <w:shd w:val="clear" w:color="auto" w:fill="FFFFFF"/>
        <w:spacing w:after="0" w:line="215" w:lineRule="atLeast"/>
        <w:ind w:right="29" w:firstLine="540"/>
        <w:jc w:val="both"/>
        <w:rPr>
          <w:rFonts w:ascii="Times New Roman" w:eastAsia="Times New Roman" w:hAnsi="Times New Roman" w:cs="Times New Roman"/>
          <w:i/>
          <w:color w:val="242424"/>
          <w:sz w:val="24"/>
          <w:szCs w:val="24"/>
          <w:lang w:eastAsia="ru-RU"/>
        </w:rPr>
      </w:pPr>
      <w:r w:rsidRPr="008437AA">
        <w:rPr>
          <w:rFonts w:ascii="Times New Roman" w:eastAsia="Times New Roman" w:hAnsi="Times New Roman" w:cs="Times New Roman"/>
          <w:i/>
          <w:color w:val="242424"/>
          <w:spacing w:val="-4"/>
          <w:sz w:val="24"/>
          <w:szCs w:val="24"/>
          <w:bdr w:val="none" w:sz="0" w:space="0" w:color="auto" w:frame="1"/>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w:t>
      </w:r>
      <w:r w:rsidRPr="008437AA">
        <w:rPr>
          <w:rFonts w:ascii="Times New Roman" w:eastAsia="Times New Roman" w:hAnsi="Times New Roman" w:cs="Times New Roman"/>
          <w:i/>
          <w:color w:val="242424"/>
          <w:spacing w:val="-4"/>
          <w:sz w:val="24"/>
          <w:szCs w:val="24"/>
          <w:lang w:eastAsia="ru-RU"/>
        </w:rPr>
        <w:t> </w:t>
      </w:r>
      <w:r w:rsidRPr="008437AA">
        <w:rPr>
          <w:rFonts w:ascii="Times New Roman" w:eastAsia="Times New Roman" w:hAnsi="Times New Roman" w:cs="Times New Roman"/>
          <w:b/>
          <w:bCs/>
          <w:i/>
          <w:color w:val="242424"/>
          <w:spacing w:val="-4"/>
          <w:sz w:val="24"/>
          <w:szCs w:val="24"/>
          <w:bdr w:val="none" w:sz="0" w:space="0" w:color="auto" w:frame="1"/>
          <w:lang w:eastAsia="ru-RU"/>
        </w:rPr>
        <w:t>является основанием для его увольнения в соответствии с пунктом 2 статьи 27.1 Федерального закона № 25-ФЗ в связи с утратой доверия.</w:t>
      </w:r>
    </w:p>
    <w:p w:rsidR="00006585" w:rsidRPr="008437AA" w:rsidRDefault="00006585" w:rsidP="00006585">
      <w:pPr>
        <w:shd w:val="clear" w:color="auto" w:fill="FFFFFF"/>
        <w:spacing w:after="0" w:line="215" w:lineRule="atLeast"/>
        <w:ind w:right="29"/>
        <w:jc w:val="both"/>
        <w:rPr>
          <w:rFonts w:ascii="Times New Roman" w:eastAsia="Times New Roman" w:hAnsi="Times New Roman" w:cs="Times New Roman"/>
          <w:i/>
          <w:color w:val="242424"/>
          <w:sz w:val="24"/>
          <w:szCs w:val="24"/>
          <w:lang w:eastAsia="ru-RU"/>
        </w:rPr>
      </w:pPr>
      <w:r w:rsidRPr="008437AA">
        <w:rPr>
          <w:rFonts w:ascii="Times New Roman" w:eastAsia="Times New Roman" w:hAnsi="Times New Roman" w:cs="Times New Roman"/>
          <w:b/>
          <w:bCs/>
          <w:i/>
          <w:color w:val="242424"/>
          <w:spacing w:val="-4"/>
          <w:sz w:val="24"/>
          <w:szCs w:val="24"/>
          <w:bdr w:val="none" w:sz="0" w:space="0" w:color="auto" w:frame="1"/>
          <w:lang w:eastAsia="ru-RU"/>
        </w:rPr>
        <w:t> </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lastRenderedPageBreak/>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8" w:history="1">
        <w:r w:rsidRPr="008437AA">
          <w:rPr>
            <w:rFonts w:ascii="Times New Roman" w:eastAsia="Times New Roman" w:hAnsi="Times New Roman" w:cs="Times New Roman"/>
            <w:i/>
            <w:iCs/>
            <w:sz w:val="24"/>
            <w:szCs w:val="24"/>
            <w:lang w:eastAsia="ru-RU"/>
          </w:rPr>
          <w:t>законом</w:t>
        </w:r>
      </w:hyperlink>
      <w:r w:rsidRPr="008437AA">
        <w:rPr>
          <w:rFonts w:ascii="Times New Roman" w:eastAsia="Times New Roman" w:hAnsi="Times New Roman" w:cs="Times New Roman"/>
          <w:i/>
          <w:iCs/>
          <w:color w:val="242424"/>
          <w:sz w:val="24"/>
          <w:szCs w:val="24"/>
          <w:lang w:eastAsia="ru-RU"/>
        </w:rPr>
        <w:t> от 25 декабря 2008 года N 273-ФЗ "О противодействии коррупции" и другими федеральными законами, налагаются взыскания, предусмотренные </w:t>
      </w:r>
      <w:hyperlink r:id="rId9" w:history="1">
        <w:r w:rsidRPr="008437AA">
          <w:rPr>
            <w:rFonts w:ascii="Times New Roman" w:eastAsia="Times New Roman" w:hAnsi="Times New Roman" w:cs="Times New Roman"/>
            <w:i/>
            <w:iCs/>
            <w:sz w:val="24"/>
            <w:szCs w:val="24"/>
            <w:lang w:eastAsia="ru-RU"/>
          </w:rPr>
          <w:t>статьей 27</w:t>
        </w:r>
      </w:hyperlink>
      <w:r w:rsidRPr="008437AA">
        <w:rPr>
          <w:rFonts w:ascii="Times New Roman" w:eastAsia="Times New Roman" w:hAnsi="Times New Roman" w:cs="Times New Roman"/>
          <w:i/>
          <w:iCs/>
          <w:color w:val="242424"/>
          <w:sz w:val="24"/>
          <w:szCs w:val="24"/>
          <w:lang w:eastAsia="ru-RU"/>
        </w:rPr>
        <w:t> настоящего Федерального закона.</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0" w:history="1">
        <w:r w:rsidRPr="008437AA">
          <w:rPr>
            <w:rFonts w:ascii="Times New Roman" w:eastAsia="Times New Roman" w:hAnsi="Times New Roman" w:cs="Times New Roman"/>
            <w:i/>
            <w:iCs/>
            <w:sz w:val="24"/>
            <w:szCs w:val="24"/>
            <w:lang w:eastAsia="ru-RU"/>
          </w:rPr>
          <w:t>статьями 14.1</w:t>
        </w:r>
      </w:hyperlink>
      <w:r w:rsidRPr="008437AA">
        <w:rPr>
          <w:rFonts w:ascii="Times New Roman" w:eastAsia="Times New Roman" w:hAnsi="Times New Roman" w:cs="Times New Roman"/>
          <w:i/>
          <w:iCs/>
          <w:color w:val="242424"/>
          <w:sz w:val="24"/>
          <w:szCs w:val="24"/>
          <w:lang w:eastAsia="ru-RU"/>
        </w:rPr>
        <w:t> и</w:t>
      </w:r>
      <w:hyperlink r:id="rId11" w:history="1">
        <w:r w:rsidRPr="008437AA">
          <w:rPr>
            <w:rFonts w:ascii="Times New Roman" w:eastAsia="Times New Roman" w:hAnsi="Times New Roman" w:cs="Times New Roman"/>
            <w:i/>
            <w:iCs/>
            <w:sz w:val="24"/>
            <w:szCs w:val="24"/>
            <w:lang w:eastAsia="ru-RU"/>
          </w:rPr>
          <w:t>15</w:t>
        </w:r>
      </w:hyperlink>
      <w:r w:rsidRPr="008437AA">
        <w:rPr>
          <w:rFonts w:ascii="Times New Roman" w:eastAsia="Times New Roman" w:hAnsi="Times New Roman" w:cs="Times New Roman"/>
          <w:i/>
          <w:iCs/>
          <w:color w:val="242424"/>
          <w:sz w:val="24"/>
          <w:szCs w:val="24"/>
          <w:lang w:eastAsia="ru-RU"/>
        </w:rPr>
        <w:t> настоящего Федерального закона.</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3. Взыскания, предусмотренные </w:t>
      </w:r>
      <w:hyperlink r:id="rId12" w:history="1">
        <w:r w:rsidRPr="008437AA">
          <w:rPr>
            <w:rFonts w:ascii="Times New Roman" w:eastAsia="Times New Roman" w:hAnsi="Times New Roman" w:cs="Times New Roman"/>
            <w:i/>
            <w:iCs/>
            <w:sz w:val="24"/>
            <w:szCs w:val="24"/>
            <w:lang w:eastAsia="ru-RU"/>
          </w:rPr>
          <w:t>статьями 14.1</w:t>
        </w:r>
      </w:hyperlink>
      <w:r w:rsidRPr="008437AA">
        <w:rPr>
          <w:rFonts w:ascii="Times New Roman" w:eastAsia="Times New Roman" w:hAnsi="Times New Roman" w:cs="Times New Roman"/>
          <w:i/>
          <w:iCs/>
          <w:color w:val="242424"/>
          <w:sz w:val="24"/>
          <w:szCs w:val="24"/>
          <w:lang w:eastAsia="ru-RU"/>
        </w:rPr>
        <w:t>, </w:t>
      </w:r>
      <w:hyperlink r:id="rId13" w:history="1">
        <w:r w:rsidRPr="008437AA">
          <w:rPr>
            <w:rFonts w:ascii="Times New Roman" w:eastAsia="Times New Roman" w:hAnsi="Times New Roman" w:cs="Times New Roman"/>
            <w:i/>
            <w:iCs/>
            <w:sz w:val="24"/>
            <w:szCs w:val="24"/>
            <w:lang w:eastAsia="ru-RU"/>
          </w:rPr>
          <w:t>15</w:t>
        </w:r>
      </w:hyperlink>
      <w:r w:rsidRPr="008437AA">
        <w:rPr>
          <w:rFonts w:ascii="Times New Roman" w:eastAsia="Times New Roman" w:hAnsi="Times New Roman" w:cs="Times New Roman"/>
          <w:i/>
          <w:iCs/>
          <w:color w:val="242424"/>
          <w:sz w:val="24"/>
          <w:szCs w:val="24"/>
          <w:lang w:eastAsia="ru-RU"/>
        </w:rPr>
        <w:t> и </w:t>
      </w:r>
      <w:hyperlink r:id="rId14" w:history="1">
        <w:r w:rsidRPr="008437AA">
          <w:rPr>
            <w:rFonts w:ascii="Times New Roman" w:eastAsia="Times New Roman" w:hAnsi="Times New Roman" w:cs="Times New Roman"/>
            <w:i/>
            <w:iCs/>
            <w:sz w:val="24"/>
            <w:szCs w:val="24"/>
            <w:lang w:eastAsia="ru-RU"/>
          </w:rPr>
          <w:t>27</w:t>
        </w:r>
      </w:hyperlink>
      <w:r w:rsidRPr="008437AA">
        <w:rPr>
          <w:rFonts w:ascii="Times New Roman" w:eastAsia="Times New Roman" w:hAnsi="Times New Roman" w:cs="Times New Roman"/>
          <w:i/>
          <w:iCs/>
          <w:color w:val="242424"/>
          <w:sz w:val="24"/>
          <w:szCs w:val="24"/>
          <w:lang w:eastAsia="ru-RU"/>
        </w:rPr>
        <w:t>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3) объяснений муниципального служащего;</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4) иных материалов.</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4. При применении взысканий, предусмотренных </w:t>
      </w:r>
      <w:hyperlink r:id="rId15" w:history="1">
        <w:r w:rsidRPr="008437AA">
          <w:rPr>
            <w:rFonts w:ascii="Times New Roman" w:eastAsia="Times New Roman" w:hAnsi="Times New Roman" w:cs="Times New Roman"/>
            <w:i/>
            <w:iCs/>
            <w:sz w:val="24"/>
            <w:szCs w:val="24"/>
            <w:lang w:eastAsia="ru-RU"/>
          </w:rPr>
          <w:t>статьями 14.1</w:t>
        </w:r>
      </w:hyperlink>
      <w:r w:rsidRPr="008437AA">
        <w:rPr>
          <w:rFonts w:ascii="Times New Roman" w:eastAsia="Times New Roman" w:hAnsi="Times New Roman" w:cs="Times New Roman"/>
          <w:i/>
          <w:iCs/>
          <w:color w:val="242424"/>
          <w:sz w:val="24"/>
          <w:szCs w:val="24"/>
          <w:lang w:eastAsia="ru-RU"/>
        </w:rPr>
        <w:t>, </w:t>
      </w:r>
      <w:hyperlink r:id="rId16" w:history="1">
        <w:r w:rsidRPr="008437AA">
          <w:rPr>
            <w:rFonts w:ascii="Times New Roman" w:eastAsia="Times New Roman" w:hAnsi="Times New Roman" w:cs="Times New Roman"/>
            <w:i/>
            <w:iCs/>
            <w:sz w:val="24"/>
            <w:szCs w:val="24"/>
            <w:lang w:eastAsia="ru-RU"/>
          </w:rPr>
          <w:t>15</w:t>
        </w:r>
      </w:hyperlink>
      <w:r w:rsidRPr="008437AA">
        <w:rPr>
          <w:rFonts w:ascii="Times New Roman" w:eastAsia="Times New Roman" w:hAnsi="Times New Roman" w:cs="Times New Roman"/>
          <w:i/>
          <w:iCs/>
          <w:color w:val="242424"/>
          <w:sz w:val="24"/>
          <w:szCs w:val="24"/>
          <w:lang w:eastAsia="ru-RU"/>
        </w:rPr>
        <w:t> и </w:t>
      </w:r>
      <w:hyperlink r:id="rId17" w:history="1">
        <w:r w:rsidRPr="008437AA">
          <w:rPr>
            <w:rFonts w:ascii="Times New Roman" w:eastAsia="Times New Roman" w:hAnsi="Times New Roman" w:cs="Times New Roman"/>
            <w:i/>
            <w:iCs/>
            <w:sz w:val="24"/>
            <w:szCs w:val="24"/>
            <w:lang w:eastAsia="ru-RU"/>
          </w:rPr>
          <w:t>27</w:t>
        </w:r>
      </w:hyperlink>
      <w:r w:rsidRPr="008437AA">
        <w:rPr>
          <w:rFonts w:ascii="Times New Roman" w:eastAsia="Times New Roman" w:hAnsi="Times New Roman" w:cs="Times New Roman"/>
          <w:i/>
          <w:iCs/>
          <w:color w:val="242424"/>
          <w:sz w:val="24"/>
          <w:szCs w:val="24"/>
          <w:lang w:eastAsia="ru-RU"/>
        </w:rPr>
        <w:t>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18" w:history="1">
        <w:r w:rsidRPr="008437AA">
          <w:rPr>
            <w:rFonts w:ascii="Times New Roman" w:eastAsia="Times New Roman" w:hAnsi="Times New Roman" w:cs="Times New Roman"/>
            <w:i/>
            <w:iCs/>
            <w:sz w:val="24"/>
            <w:szCs w:val="24"/>
            <w:lang w:eastAsia="ru-RU"/>
          </w:rPr>
          <w:t>часть 1</w:t>
        </w:r>
      </w:hyperlink>
      <w:r w:rsidRPr="008437AA">
        <w:rPr>
          <w:rFonts w:ascii="Times New Roman" w:eastAsia="Times New Roman" w:hAnsi="Times New Roman" w:cs="Times New Roman"/>
          <w:i/>
          <w:iCs/>
          <w:color w:val="242424"/>
          <w:sz w:val="24"/>
          <w:szCs w:val="24"/>
          <w:lang w:eastAsia="ru-RU"/>
        </w:rPr>
        <w:t> или </w:t>
      </w:r>
      <w:hyperlink r:id="rId19" w:history="1">
        <w:r w:rsidRPr="008437AA">
          <w:rPr>
            <w:rFonts w:ascii="Times New Roman" w:eastAsia="Times New Roman" w:hAnsi="Times New Roman" w:cs="Times New Roman"/>
            <w:i/>
            <w:iCs/>
            <w:sz w:val="24"/>
            <w:szCs w:val="24"/>
            <w:lang w:eastAsia="ru-RU"/>
          </w:rPr>
          <w:t>2</w:t>
        </w:r>
      </w:hyperlink>
      <w:r w:rsidRPr="008437AA">
        <w:rPr>
          <w:rFonts w:ascii="Times New Roman" w:eastAsia="Times New Roman" w:hAnsi="Times New Roman" w:cs="Times New Roman"/>
          <w:i/>
          <w:iCs/>
          <w:color w:val="242424"/>
          <w:sz w:val="24"/>
          <w:szCs w:val="24"/>
          <w:lang w:eastAsia="ru-RU"/>
        </w:rPr>
        <w:t> настоящей статьи.</w:t>
      </w:r>
    </w:p>
    <w:p w:rsidR="00006585" w:rsidRPr="008437AA" w:rsidRDefault="00006585" w:rsidP="00006585">
      <w:pPr>
        <w:spacing w:after="0" w:line="240" w:lineRule="auto"/>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z w:val="24"/>
          <w:szCs w:val="24"/>
          <w:lang w:eastAsia="ru-RU"/>
        </w:rPr>
        <w:t>6. Взыскания, предусмотренные </w:t>
      </w:r>
      <w:hyperlink r:id="rId20" w:history="1">
        <w:r w:rsidRPr="008437AA">
          <w:rPr>
            <w:rFonts w:ascii="Times New Roman" w:eastAsia="Times New Roman" w:hAnsi="Times New Roman" w:cs="Times New Roman"/>
            <w:i/>
            <w:iCs/>
            <w:sz w:val="24"/>
            <w:szCs w:val="24"/>
            <w:lang w:eastAsia="ru-RU"/>
          </w:rPr>
          <w:t>статьями 14.1</w:t>
        </w:r>
      </w:hyperlink>
      <w:r w:rsidRPr="008437AA">
        <w:rPr>
          <w:rFonts w:ascii="Times New Roman" w:eastAsia="Times New Roman" w:hAnsi="Times New Roman" w:cs="Times New Roman"/>
          <w:i/>
          <w:iCs/>
          <w:color w:val="242424"/>
          <w:sz w:val="24"/>
          <w:szCs w:val="24"/>
          <w:lang w:eastAsia="ru-RU"/>
        </w:rPr>
        <w:t>, </w:t>
      </w:r>
      <w:hyperlink r:id="rId21" w:history="1">
        <w:r w:rsidRPr="008437AA">
          <w:rPr>
            <w:rFonts w:ascii="Times New Roman" w:eastAsia="Times New Roman" w:hAnsi="Times New Roman" w:cs="Times New Roman"/>
            <w:i/>
            <w:iCs/>
            <w:sz w:val="24"/>
            <w:szCs w:val="24"/>
            <w:lang w:eastAsia="ru-RU"/>
          </w:rPr>
          <w:t>15</w:t>
        </w:r>
      </w:hyperlink>
      <w:r w:rsidRPr="008437AA">
        <w:rPr>
          <w:rFonts w:ascii="Times New Roman" w:eastAsia="Times New Roman" w:hAnsi="Times New Roman" w:cs="Times New Roman"/>
          <w:i/>
          <w:iCs/>
          <w:color w:val="242424"/>
          <w:sz w:val="24"/>
          <w:szCs w:val="24"/>
          <w:lang w:eastAsia="ru-RU"/>
        </w:rPr>
        <w:t> и </w:t>
      </w:r>
      <w:hyperlink r:id="rId22" w:history="1">
        <w:r w:rsidRPr="008437AA">
          <w:rPr>
            <w:rFonts w:ascii="Times New Roman" w:eastAsia="Times New Roman" w:hAnsi="Times New Roman" w:cs="Times New Roman"/>
            <w:i/>
            <w:iCs/>
            <w:sz w:val="24"/>
            <w:szCs w:val="24"/>
            <w:lang w:eastAsia="ru-RU"/>
          </w:rPr>
          <w:t>27</w:t>
        </w:r>
      </w:hyperlink>
      <w:r w:rsidRPr="008437AA">
        <w:rPr>
          <w:rFonts w:ascii="Times New Roman" w:eastAsia="Times New Roman" w:hAnsi="Times New Roman" w:cs="Times New Roman"/>
          <w:i/>
          <w:iCs/>
          <w:color w:val="242424"/>
          <w:sz w:val="24"/>
          <w:szCs w:val="24"/>
          <w:lang w:eastAsia="ru-RU"/>
        </w:rPr>
        <w:t>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006585" w:rsidRPr="008437AA" w:rsidRDefault="00006585" w:rsidP="00006585">
      <w:pPr>
        <w:shd w:val="clear" w:color="auto" w:fill="FFFFFF"/>
        <w:spacing w:after="0" w:line="215" w:lineRule="atLeast"/>
        <w:ind w:right="29"/>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4"/>
          <w:sz w:val="24"/>
          <w:szCs w:val="24"/>
          <w:bdr w:val="none" w:sz="0" w:space="0" w:color="auto" w:frame="1"/>
          <w:lang w:eastAsia="ru-RU"/>
        </w:rPr>
        <w:t> </w:t>
      </w: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u w:val="single"/>
          <w:bdr w:val="none" w:sz="0" w:space="0" w:color="auto" w:frame="1"/>
          <w:lang w:eastAsia="ru-RU"/>
        </w:rPr>
        <w:t>Типовые ситуации конфликта интересов</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u w:val="single"/>
          <w:bdr w:val="none" w:sz="0" w:space="0" w:color="auto" w:frame="1"/>
          <w:lang w:eastAsia="ru-RU"/>
        </w:rPr>
        <w:t>на муниципальной службе и порядок их урегулирования</w:t>
      </w:r>
    </w:p>
    <w:p w:rsidR="00006585" w:rsidRPr="008437AA" w:rsidRDefault="00006585" w:rsidP="00006585">
      <w:pPr>
        <w:spacing w:after="0" w:line="215" w:lineRule="atLeast"/>
        <w:jc w:val="center"/>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2"/>
          <w:sz w:val="24"/>
          <w:szCs w:val="24"/>
          <w:bdr w:val="none" w:sz="0" w:space="0" w:color="auto" w:frame="1"/>
          <w:lang w:eastAsia="ru-RU"/>
        </w:rPr>
        <w:t>(</w:t>
      </w:r>
      <w:proofErr w:type="gramStart"/>
      <w:r w:rsidRPr="008437AA">
        <w:rPr>
          <w:rFonts w:ascii="Times New Roman" w:eastAsia="Times New Roman" w:hAnsi="Times New Roman" w:cs="Times New Roman"/>
          <w:i/>
          <w:iCs/>
          <w:color w:val="242424"/>
          <w:spacing w:val="-2"/>
          <w:sz w:val="24"/>
          <w:szCs w:val="24"/>
          <w:bdr w:val="none" w:sz="0" w:space="0" w:color="auto" w:frame="1"/>
          <w:lang w:eastAsia="ru-RU"/>
        </w:rPr>
        <w:t>на</w:t>
      </w:r>
      <w:proofErr w:type="gramEnd"/>
      <w:r w:rsidRPr="008437AA">
        <w:rPr>
          <w:rFonts w:ascii="Times New Roman" w:eastAsia="Times New Roman" w:hAnsi="Times New Roman" w:cs="Times New Roman"/>
          <w:i/>
          <w:iCs/>
          <w:color w:val="242424"/>
          <w:spacing w:val="-2"/>
          <w:sz w:val="24"/>
          <w:szCs w:val="24"/>
          <w:bdr w:val="none" w:sz="0" w:space="0" w:color="auto" w:frame="1"/>
          <w:lang w:eastAsia="ru-RU"/>
        </w:rPr>
        <w:t xml:space="preserve"> основании рекомендаций Министерства труда и социальной защиты Российской Федерации (информация от 19 октября 2012 года «Обзор типовых ситуаций конфликта интересов на государственной службе РФ и порядка их урегулирования»)</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Под определение конфликта интересов попадает множество конкретных ситуаций, в которых муниципальный служащий (далее – служащий) может оказаться в процессе исполнения должностных обязанностей. Составить исчерпывающий перечень таких ситуаций не возможно. Тем не менее, можно выделить ряд ключевых «областей регулирования», в которых возникновение конфликта интересов является наиболее вероятным. Это: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выполнение отдельных функций муниципального управления в отношении родственников и/или иных лиц,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выполнение иной оплачиваемой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владение ценными бумагами, банковскими вкладами;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получение подарков и услуг;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имущественные обязательства и судебные разбирательства;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взаимодействие с бывшим работодателем и трудоустройство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lastRenderedPageBreak/>
        <w:t>- 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006585" w:rsidRPr="008437AA" w:rsidRDefault="00006585" w:rsidP="00006585">
      <w:pPr>
        <w:shd w:val="clear" w:color="auto" w:fill="FFFFFF"/>
        <w:spacing w:after="0" w:line="215" w:lineRule="atLeast"/>
        <w:ind w:left="79" w:right="7" w:firstLine="713"/>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i/>
          <w:iCs/>
          <w:color w:val="242424"/>
          <w:spacing w:val="-2"/>
          <w:sz w:val="24"/>
          <w:szCs w:val="24"/>
          <w:u w:val="single"/>
          <w:bdr w:val="none" w:sz="0" w:space="0" w:color="auto" w:frame="1"/>
          <w:lang w:eastAsia="ru-RU"/>
        </w:rPr>
        <w:t>Указанный перечень ситуаций не является исчерпывающим, поскольку невозможно предусмотреть все варианты взаимоотношений служащего с третьими лицами, складывающиеся на практике. Это зависит от должностных обязанностей и исполняемых им функций муниципального управления.</w:t>
      </w:r>
    </w:p>
    <w:p w:rsidR="00006585" w:rsidRPr="008437AA" w:rsidRDefault="00006585" w:rsidP="00006585">
      <w:pPr>
        <w:spacing w:after="0" w:line="215" w:lineRule="atLeast"/>
        <w:ind w:firstLine="540"/>
        <w:jc w:val="center"/>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center"/>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Типовые ситуации конфликта интересов на муниципальной службе и порядок их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1. Конфликт интересов, связанный с выполнением отдельных управленческих функций в отношении родственников и/или иных лиц,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bookmarkStart w:id="1" w:name="Par60"/>
      <w:bookmarkEnd w:id="1"/>
      <w:r w:rsidRPr="008437AA">
        <w:rPr>
          <w:rFonts w:ascii="Times New Roman" w:eastAsia="Times New Roman" w:hAnsi="Times New Roman" w:cs="Times New Roman"/>
          <w:b/>
          <w:bCs/>
          <w:color w:val="242424"/>
          <w:spacing w:val="-2"/>
          <w:sz w:val="24"/>
          <w:szCs w:val="24"/>
          <w:u w:val="single"/>
          <w:bdr w:val="none" w:sz="0" w:space="0" w:color="auto" w:frame="1"/>
          <w:lang w:eastAsia="ru-RU"/>
        </w:rPr>
        <w:t>1.1</w:t>
      </w: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осуществлении отдельных управленческих функций или в принятии кадровых решений в отношении родственников и/или иных лиц, с которыми связана личная заинтересованность служащего (далее также – иные лица).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является членом конкурсной комиссии на замещение вакантной должности органа местного самоуправления. При этом одним из кандидатов на вакантную должность является, к примеру, его родственник;</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принимает участие в работе комиссии по размещению муниципального заказа или в организации размещения заказов, либо имеет возможность иным образом влиять на определение победителя конкурса по размещению заказа, в случае, если в конкурсе участвуют его родственники и иные лица, с которыми связана его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родственники и иные лица, с которыми связана личная заинтересованность служащего, принимают участие в деятельности коммерческих организаций (имеют акции, доли участия, являются учредителями или входят в состав органов управления данных организаций) либо осуществляют предпринимательскую деятельность, тогда как отдельные функции муниципального управления этими организациями входят в должностные обязанности служащего;</w:t>
      </w:r>
    </w:p>
    <w:p w:rsidR="00006585" w:rsidRPr="008437AA" w:rsidRDefault="00006585" w:rsidP="00006585">
      <w:pPr>
        <w:shd w:val="clear" w:color="auto" w:fill="FFFFFF"/>
        <w:spacing w:after="0" w:line="215" w:lineRule="atLeast"/>
        <w:ind w:right="79"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осуществляет контрольные и надзорные полномочия в отношении родственников и иных лиц, с которыми связана его личная заинтересованность;</w:t>
      </w:r>
    </w:p>
    <w:p w:rsidR="00006585" w:rsidRPr="008437AA" w:rsidRDefault="00006585" w:rsidP="00006585">
      <w:pPr>
        <w:shd w:val="clear" w:color="auto" w:fill="FFFFFF"/>
        <w:spacing w:after="0" w:line="215" w:lineRule="atLeast"/>
        <w:ind w:right="101"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 обязанности служащего входит подготовка и принятие (либо участие в подготовке и принятии) решений о распределении бюджетных ассигнований, субсидий, межбюджетных трансфертов, ограниченных ресурсов (квот, участков недр и др.)  в отношении родственников и иных лиц, с которыми связана его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в обязанности служащего входит предоставление (либо участие в предоставлении) муниципальных услуг родственникам и иным лицам, с которыми связана его личная заинтересованность либо гражданам и организациям, с которыми связаны служащий, родственники и иные лица.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этом необходимо отметить, что далеко не любое выполнение управленческих функций в отношении родственников и иных лиц, с которыми связана личная заинтересованность служащего, влечет конфликт интересов. В частности, если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служащий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в большинстве случаев является незначительной.</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lastRenderedPageBreak/>
        <w:t>Представителю нанимателя рекомендуется отстранить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его личная заинтересованность. Либо временно вывести служащего из состава комиссии. Служащий сам может заявить самоотвод на участие в работе комиссии в процессе рассмотрения вопросов, в отношении родственниками и/или иных лиц, с которыми связана его личная заинтересованность.</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 2. Конфликт интересов, связанный с выполнением иной оплачиваемой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2.1.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его родственники или иные лица, с которыми связана личная заинтересованность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Уведомительный порядок направления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служащему выполнять иную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Вместе с тем, в случае возникновения у служащего личной заинтересованности, которая приводит или может привести к конфликту интересов, он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служащего со всеми вытекающими из этого юридическими последствиями.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наличии конфликта интересов или возможности его возникновения служащему рекомендуется отказаться от предложений о выполнении иной оплачиваемой работы в организации, в отношении которой он осуществляет отдельные управленческие функции.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на момент начала выполнения отдельных функций муниципального управления в отношении какой-либо организации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на момент начала выполнения отдельных функций муниципального управления в отношении какой-либо организации родственники служащего (иные лица, с которыми связана личная заинтересованность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служащий самостоятельно не предпринял мер по урегулированию конфликта интересов, представителю нанимателя рекомендуется отстранить его от исполнения должностных (служебных) обязанностей в отношении организации, в которой служащий или его родственники (иные лица) выполняют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Ситуация, когда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служащего может негативно влиять на исполнение им должностных обязанностей и порождать сомнения в его беспристрастности и объективности.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Действующее законодательство не устанавливает прямых ограничений на трудоустройство родственников служащего. Тем не менее, ситуация, когда родственники служащего владеют проверяемой им организацией, работают в ней или устраиваются в нее на работу, по сути, схожа с ситуацией, рассмотренной в</w:t>
      </w:r>
      <w:r w:rsidRPr="008437AA">
        <w:rPr>
          <w:rFonts w:ascii="Times New Roman" w:eastAsia="Times New Roman" w:hAnsi="Times New Roman" w:cs="Times New Roman"/>
          <w:color w:val="242424"/>
          <w:spacing w:val="-2"/>
          <w:sz w:val="24"/>
          <w:szCs w:val="24"/>
          <w:lang w:eastAsia="ru-RU"/>
        </w:rPr>
        <w:t> </w:t>
      </w:r>
      <w:hyperlink r:id="rId23" w:anchor="Par60" w:history="1">
        <w:r w:rsidRPr="008437AA">
          <w:rPr>
            <w:rFonts w:ascii="Times New Roman" w:eastAsia="Times New Roman" w:hAnsi="Times New Roman" w:cs="Times New Roman"/>
            <w:spacing w:val="-2"/>
            <w:sz w:val="24"/>
            <w:szCs w:val="24"/>
            <w:lang w:eastAsia="ru-RU"/>
          </w:rPr>
          <w:t>пункте 1.1</w:t>
        </w:r>
      </w:hyperlink>
      <w:r w:rsidRPr="008437AA">
        <w:rPr>
          <w:rFonts w:ascii="Times New Roman" w:eastAsia="Times New Roman" w:hAnsi="Times New Roman" w:cs="Times New Roman"/>
          <w:color w:val="242424"/>
          <w:spacing w:val="-2"/>
          <w:sz w:val="24"/>
          <w:szCs w:val="24"/>
          <w:bdr w:val="none" w:sz="0" w:space="0" w:color="auto" w:frame="1"/>
          <w:lang w:eastAsia="ru-RU"/>
        </w:rPr>
        <w:t>.</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bookmarkStart w:id="2" w:name="Par92"/>
      <w:bookmarkEnd w:id="2"/>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lastRenderedPageBreak/>
        <w:t>2.2.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его родственники или иные лица, с которыми связана личная заинтересованность служащего, выполняют оплачиваемую работу в организации, предоставляющей платные услуги другой организации. При этом служащий осуществляет в отношении последней отдельные управленческие функции.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направлении представителю нанимателя предварительного уведомления о выполнении иной оплачиваемой работы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подробно рассмотреть обстоятельства выполнения служащим иной оплачиваемой работы в данном случае. Особое внимание следует уделять фактам, указывающим на возможное использование служащим своих полномочий для получения дополнительного дохода, 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услуги, предоставляемые организацией, оказывающей платные услуги, связаны с должностными обязанностями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непосредственно участвует в предоставлении услуг организации, получающей платные услуги;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организация, оказывающая платные услуги, регулярно предоставляет услуги организациям, в отношении которых служащий осуществляет отдельные функции муниципального управления и т.д.</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служащего от исполнения должностных (служебных) обязанностей в отношении организации, получающей платные услуги.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органы местного самоуправления и т.д. В этом случае служащий не только осуществляет отдельные управленческие функции в отношении организации, которая приносит или принесла ему (его родственникам, иным лицам) материальную выгоду, но и, по сути, оценивает результаты собственной работы.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2.3.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его родственники или иные лица, с которыми связана личная заинтересованность служащего, выполняют оплачиваемую работу в организации, которая является материнской, дочерней или иным образом аффилированной с иной организацией, в отношении которой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При направлении представителю нанимателя предварительного уведомления о выполнении иной оплачиваемой работы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управленческие функции.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xml:space="preserve">В случае если на момент начала выполнения отдельных управленческих функций в отношении организации родственники служащего (иные лица) уже выполняли оплачиваемую работу в </w:t>
      </w:r>
      <w:r w:rsidRPr="008437AA">
        <w:rPr>
          <w:rFonts w:ascii="Times New Roman" w:eastAsia="Times New Roman" w:hAnsi="Times New Roman" w:cs="Times New Roman"/>
          <w:color w:val="242424"/>
          <w:spacing w:val="-2"/>
          <w:sz w:val="24"/>
          <w:szCs w:val="24"/>
          <w:bdr w:val="none" w:sz="0" w:space="0" w:color="auto" w:frame="1"/>
          <w:lang w:eastAsia="ru-RU"/>
        </w:rPr>
        <w:lastRenderedPageBreak/>
        <w:t>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отстранить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служащий выполняет иную оплачиваемую работу.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2.4.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на платной основе участвует в выполнении работы, заказчиком которой является администрация Левокумского муниципального района, в которой он замещает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указать служащему, что выполнение подобной иной оплачиваемой работы влечет конфликт интересов. В случае если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служащего от замещаемой должности.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Важно отметить, что непринятие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2.5.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принятии решения о закупке органом местного самоуправления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вывести служащего из состава комиссии по размещению заказа на время проведения конкурса, в результате которого у служащего есть личная заинтересованность.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3. Конфликт интересов, связанный с владением ценными бумагами, банковскими вкладами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3.1.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и/или его родственники владеют ценными бумагами организации, в отношении которой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служащий владеет ценными бумагами организации, в отношении которой он осуществляет отдельные управленческие функции,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Необходимо отметить, что существует проблема выбора управляющей организации или доверительного управляющего, которым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служащим может быть принято добровольное решение об отчуждении ценных бумаг.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Для родственников служащего ограничений на владение ценными бумагами не установлено. Тем не менее, важно понимать, что наличие в собственности у родственников служащего ценных бумаг организации, на деятельность которой он может повлиять в ходе исполнения должностных обязанностей, также влечет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lastRenderedPageBreak/>
        <w:t>В случае если родственники служащего владеют ценными бумагами организации, в отношении которой он осуществляет отдельные управленческие функции,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До принятия служащим мер по урегулированию конфликта интересов представителю нанимателя рекомендуется отстранить служащего от исполнения должностных (служебных) обязанностей в отношении организации, ценными бумагами которой владеет служащий или его родственники.</w:t>
      </w:r>
    </w:p>
    <w:p w:rsidR="00006585" w:rsidRPr="008437AA" w:rsidRDefault="00006585" w:rsidP="00006585">
      <w:pPr>
        <w:spacing w:after="0" w:line="215" w:lineRule="atLeast"/>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3.2.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осуществлении отдельных функций муниципального управления в отношении банков и кредитных организаций, в которых сам служащий, его родственники или иные лица, с которыми связана личная заинтересованность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до принятия служащим мер по урегулированию конфликта интересов отстранить его от исполнения должностных (служебных) обязанностей в отношении банков и кредитных организаций, в которых сам служащий, его родственники (иные лица) имеют вклады либо взаимные обязательства, связанные с оказанием финансовых услуг.</w:t>
      </w:r>
    </w:p>
    <w:p w:rsidR="00006585" w:rsidRPr="008437AA" w:rsidRDefault="00006585" w:rsidP="00006585">
      <w:pPr>
        <w:spacing w:after="0" w:line="215" w:lineRule="atLeast"/>
        <w:ind w:firstLine="540"/>
        <w:jc w:val="both"/>
        <w:rPr>
          <w:rFonts w:ascii="Times New Roman" w:eastAsia="Times New Roman" w:hAnsi="Times New Roman" w:cs="Times New Roman"/>
          <w:b/>
          <w:bCs/>
          <w:color w:val="242424"/>
          <w:spacing w:val="-2"/>
          <w:sz w:val="24"/>
          <w:szCs w:val="24"/>
          <w:bdr w:val="none" w:sz="0" w:space="0" w:color="auto" w:frame="1"/>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4. Конфликт интересов, связанный с получением подарков и услуг</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4.1.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его родственники или иные лица, с которыми связана личная заинтересованность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служащий осуществляет или ранее осуществлял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его родственникам (иным лицам) рекомендуется не принимать подарки от организаций, в отношении которых служащий осуществляет или ранее осуществлял отдельные управленческие функции, вне зависимости от стоимости этих подарков и поводов дарения.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в случае если ему стало известно о получении служащим подарка от физических лиц или организаций, в отношении которых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Если подарок связан с исполнением должностных обязанностей, то в отношении служащего должны быть применены меры дисциплинарной ответственности, учитывая характер совершенного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Если подарок не связан с исполнением должностных обязанностей, то служащему рекомендуется указать на то, что получение подарков от заинтересованных физических лиц и организаций может нанести урон репутации органа местного самоуправления, и поэтому является нежелательным вне зависимости от повода дарения.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представитель нанимателя обладает информацией о получении родственниками служащего подарков от физических лиц и/или организаций, в отношении которых служащий осуществляет или ранее осуществлял отдельные управленческие функции, рекомендуется: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указать служащему, что факт получения подарков влечет конфликт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предложить вернуть соответствующий подарок или компенсировать его стоимость;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lastRenderedPageBreak/>
        <w:t>- до принятия служащим мер по урегулированию конфликта интересов отстранить его от исполнения должностных (служебных) обязанностей в отношении физических лиц и организаций, от которых был получен подарок.</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Установлен запрет для служащих получать в связи с исполнением должностных обязанностей вознаграждения от физических и юридических лиц.</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Вместе с тем, проверяемая организация или ее представители могут попытаться подарить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служащего и, тем самым, могут нанести ущерб репутации  органа местного самоуправления и муниципальной службе в целом.</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То же самое относится и к подаркам, получаемым от заинтересованной организации родственниками служащего. Действующее законодательство не устанавливает никаких ограничений на получение подарков и иных благ родственниками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4.2.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следует оценить, действительно ли отношения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4.3.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получает подарки от своего непосредственного подчиненного.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которому стало известно о получении служащим подарков от непосредственных подчиненных, следует указать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служащему вернуть полученный подарок дарителю в целях предотвращения конфликта интересов.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5. Конфликт интересов, связанный с имущественными обязательствами и судебными разбирательствами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5.1.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lastRenderedPageBreak/>
        <w:t>Служащий участвует в осуществлении отдельных функций муниципального управления в отношении организации, перед которой сам служащий и/или его родственники имеют имущественные обязательства.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этом случае служащему и его родственникам (иным лицам) рекомендуется урегулировать имеющиеся имущественные обязательства (выплатить долг, расторгнуть договор аренды и т.д.). При невозможности сделать это,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перед которой сам служащий, его родственники или иные лица, с которыми связана личная заинтересованность служащего, имеют имущественные обязательства.</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5.2.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осуществлении отдельных функций муниципального управления в отношении кредиторов организации, владельцами или работниками которых являются родственники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отстранить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служащего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5.3.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5.4.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его родственники или иные лица, с которыми связана личная заинтересованность служащего, участвуют в деле, рассматриваемом в судебном разбирательстве с физическими лицами и организациями, в отношении которых служащий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отстранить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со служащим, его родственниками или иными лицами,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6. Конфликт интересов, связанный с взаимодействием с бывшим работодателем и трудоустройством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6.1.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оценить, могут ли взаимоотношения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служащего от исполнения должностных (служебных) обязанностей в отношении бывшего работодателя.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6.2.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управленческие функции. 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случае если указанные переговоры о последующем трудоустройстве начались,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 трудоустройством бывших служащих также связан целый ряд ситуаций, которые могут повлечь конфликт интересов и нанести ущерб репутации органа местного самоуправления, но при этом не могут быть в необходимой степени урегулированы в рамках действующего законодательства, например:</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бывший служащий поступает на работу в частную организацию, регулярно взаимодействующую с органом, в котором он ранее замещал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бывший служащий создает собственную организацию, существенной частью деятельности которой является взаимодействие с органом, в котором он ранее замещал должность;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служащий продвигает определенные проекты с тем, чтобы после увольнения с муниципальной службы заниматься их реализацией.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color w:val="242424"/>
          <w:spacing w:val="-2"/>
          <w:sz w:val="24"/>
          <w:szCs w:val="24"/>
          <w:bdr w:val="none" w:sz="0" w:space="0" w:color="auto" w:frame="1"/>
          <w:lang w:eastAsia="ru-RU"/>
        </w:rPr>
        <w:t>7. Ситуации, связанные с явным нарушением служащим установленных запретов</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7.1.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соответствии с</w:t>
      </w:r>
      <w:r w:rsidRPr="008437AA">
        <w:rPr>
          <w:rFonts w:ascii="Times New Roman" w:eastAsia="Times New Roman" w:hAnsi="Times New Roman" w:cs="Times New Roman"/>
          <w:color w:val="242424"/>
          <w:spacing w:val="-2"/>
          <w:sz w:val="24"/>
          <w:szCs w:val="24"/>
          <w:lang w:eastAsia="ru-RU"/>
        </w:rPr>
        <w:t> </w:t>
      </w:r>
      <w:hyperlink r:id="rId24" w:history="1">
        <w:r w:rsidRPr="008437AA">
          <w:rPr>
            <w:rFonts w:ascii="Times New Roman" w:eastAsia="Times New Roman" w:hAnsi="Times New Roman" w:cs="Times New Roman"/>
            <w:spacing w:val="-2"/>
            <w:sz w:val="24"/>
            <w:szCs w:val="24"/>
            <w:lang w:eastAsia="ru-RU"/>
          </w:rPr>
          <w:t>пунктом 10 части 1 статьи 1</w:t>
        </w:r>
      </w:hyperlink>
      <w:r w:rsidRPr="008437AA">
        <w:rPr>
          <w:rFonts w:ascii="Times New Roman" w:eastAsia="Times New Roman" w:hAnsi="Times New Roman" w:cs="Times New Roman"/>
          <w:color w:val="242424"/>
          <w:spacing w:val="-2"/>
          <w:sz w:val="24"/>
          <w:szCs w:val="24"/>
          <w:bdr w:val="none" w:sz="0" w:space="0" w:color="auto" w:frame="1"/>
          <w:lang w:eastAsia="ru-RU"/>
        </w:rPr>
        <w:t xml:space="preserve">4 Федерального закона № 25-ФЗ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w:t>
      </w:r>
      <w:r w:rsidRPr="008437AA">
        <w:rPr>
          <w:rFonts w:ascii="Times New Roman" w:eastAsia="Times New Roman" w:hAnsi="Times New Roman" w:cs="Times New Roman"/>
          <w:color w:val="242424"/>
          <w:spacing w:val="-2"/>
          <w:sz w:val="24"/>
          <w:szCs w:val="24"/>
          <w:bdr w:val="none" w:sz="0" w:space="0" w:color="auto" w:frame="1"/>
          <w:lang w:eastAsia="ru-RU"/>
        </w:rPr>
        <w:lastRenderedPageBreak/>
        <w:t>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xml:space="preserve">Представителю нанимателя при принятии решения о предоставлении или </w:t>
      </w:r>
      <w:proofErr w:type="spellStart"/>
      <w:r w:rsidRPr="008437AA">
        <w:rPr>
          <w:rFonts w:ascii="Times New Roman" w:eastAsia="Times New Roman" w:hAnsi="Times New Roman" w:cs="Times New Roman"/>
          <w:color w:val="242424"/>
          <w:spacing w:val="-2"/>
          <w:sz w:val="24"/>
          <w:szCs w:val="24"/>
          <w:bdr w:val="none" w:sz="0" w:space="0" w:color="auto" w:frame="1"/>
          <w:lang w:eastAsia="ru-RU"/>
        </w:rPr>
        <w:t>непредоставлении</w:t>
      </w:r>
      <w:proofErr w:type="spellEnd"/>
      <w:r w:rsidRPr="008437AA">
        <w:rPr>
          <w:rFonts w:ascii="Times New Roman" w:eastAsia="Times New Roman" w:hAnsi="Times New Roman" w:cs="Times New Roman"/>
          <w:color w:val="242424"/>
          <w:spacing w:val="-2"/>
          <w:sz w:val="24"/>
          <w:szCs w:val="24"/>
          <w:bdr w:val="none" w:sz="0" w:space="0" w:color="auto" w:frame="1"/>
          <w:lang w:eastAsia="ru-RU"/>
        </w:rPr>
        <w:t xml:space="preserve"> разрешения рекомендуется уделить особое внимание основанию и цели награждения, а также тому, насколько получение служащим награды, почетного и специального звания может породить сомнение в его беспристрастности и объективности.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7.2.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в ходе проведения контрольно-надзорных мероприятий обнаруживает нарушения законодательства. Служащий рекомендует данной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служащего или иные лица, с которыми связана личная заинтересованность служащего.</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Комментарий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Данная ситуация в целом аналогична ситуации, рассмотренной в</w:t>
      </w:r>
      <w:r w:rsidRPr="008437AA">
        <w:rPr>
          <w:rFonts w:ascii="Times New Roman" w:eastAsia="Times New Roman" w:hAnsi="Times New Roman" w:cs="Times New Roman"/>
          <w:color w:val="242424"/>
          <w:spacing w:val="-2"/>
          <w:sz w:val="24"/>
          <w:szCs w:val="24"/>
          <w:lang w:eastAsia="ru-RU"/>
        </w:rPr>
        <w:t> </w:t>
      </w:r>
      <w:hyperlink r:id="rId25" w:anchor="Par92" w:history="1">
        <w:r w:rsidRPr="008437AA">
          <w:rPr>
            <w:rFonts w:ascii="Times New Roman" w:eastAsia="Times New Roman" w:hAnsi="Times New Roman" w:cs="Times New Roman"/>
            <w:spacing w:val="-2"/>
            <w:sz w:val="24"/>
            <w:szCs w:val="24"/>
            <w:lang w:eastAsia="ru-RU"/>
          </w:rPr>
          <w:t>пункте 2.2</w:t>
        </w:r>
      </w:hyperlink>
      <w:r w:rsidRPr="008437AA">
        <w:rPr>
          <w:rFonts w:ascii="Times New Roman" w:eastAsia="Times New Roman" w:hAnsi="Times New Roman" w:cs="Times New Roman"/>
          <w:color w:val="242424"/>
          <w:spacing w:val="-2"/>
          <w:sz w:val="24"/>
          <w:szCs w:val="24"/>
          <w:bdr w:val="none" w:sz="0" w:space="0" w:color="auto" w:frame="1"/>
          <w:lang w:eastAsia="ru-RU"/>
        </w:rPr>
        <w:t>. При этом «советы», предоставляемые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органа и т.д. В любом случае, если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служащего могут быть обусловлены не корыстными соображениями, а стремлением обеспечить качественное устранение нарушений, подобные советы создают возможность получения доходов родственниками служащего или иными связанными с ним лицами и, следовательно, приводят к возникновению личной заинтересованности.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7.3.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выполняет иную оплачиваемую работу в организациях, финансируемых иностранными государствами.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В соответствии с</w:t>
      </w:r>
      <w:r w:rsidRPr="008437AA">
        <w:rPr>
          <w:rFonts w:ascii="Times New Roman" w:eastAsia="Times New Roman" w:hAnsi="Times New Roman" w:cs="Times New Roman"/>
          <w:color w:val="242424"/>
          <w:spacing w:val="-2"/>
          <w:sz w:val="24"/>
          <w:szCs w:val="24"/>
          <w:lang w:eastAsia="ru-RU"/>
        </w:rPr>
        <w:t> </w:t>
      </w:r>
      <w:hyperlink r:id="rId26" w:history="1">
        <w:r w:rsidRPr="008437AA">
          <w:rPr>
            <w:rFonts w:ascii="Times New Roman" w:eastAsia="Times New Roman" w:hAnsi="Times New Roman" w:cs="Times New Roman"/>
            <w:spacing w:val="-2"/>
            <w:sz w:val="24"/>
            <w:szCs w:val="24"/>
            <w:lang w:eastAsia="ru-RU"/>
          </w:rPr>
          <w:t>пунктом 16 части 1 статьи 1</w:t>
        </w:r>
      </w:hyperlink>
      <w:r w:rsidRPr="008437AA">
        <w:rPr>
          <w:rFonts w:ascii="Times New Roman" w:eastAsia="Times New Roman" w:hAnsi="Times New Roman" w:cs="Times New Roman"/>
          <w:color w:val="242424"/>
          <w:spacing w:val="-2"/>
          <w:sz w:val="24"/>
          <w:szCs w:val="24"/>
          <w:bdr w:val="none" w:sz="0" w:space="0" w:color="auto" w:frame="1"/>
          <w:lang w:eastAsia="ru-RU"/>
        </w:rPr>
        <w:t>4 Федерального закона № 25-ФЗ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xml:space="preserve">Представителю нанимателя при принятии решения о предоставлении или </w:t>
      </w:r>
      <w:proofErr w:type="spellStart"/>
      <w:r w:rsidRPr="008437AA">
        <w:rPr>
          <w:rFonts w:ascii="Times New Roman" w:eastAsia="Times New Roman" w:hAnsi="Times New Roman" w:cs="Times New Roman"/>
          <w:color w:val="242424"/>
          <w:spacing w:val="-2"/>
          <w:sz w:val="24"/>
          <w:szCs w:val="24"/>
          <w:bdr w:val="none" w:sz="0" w:space="0" w:color="auto" w:frame="1"/>
          <w:lang w:eastAsia="ru-RU"/>
        </w:rPr>
        <w:t>непредоставлении</w:t>
      </w:r>
      <w:proofErr w:type="spellEnd"/>
      <w:r w:rsidRPr="008437AA">
        <w:rPr>
          <w:rFonts w:ascii="Times New Roman" w:eastAsia="Times New Roman" w:hAnsi="Times New Roman" w:cs="Times New Roman"/>
          <w:color w:val="242424"/>
          <w:spacing w:val="-2"/>
          <w:sz w:val="24"/>
          <w:szCs w:val="24"/>
          <w:bdr w:val="none" w:sz="0" w:space="0" w:color="auto" w:frame="1"/>
          <w:lang w:eastAsia="ru-RU"/>
        </w:rPr>
        <w:t xml:space="preserve"> указанного разрешения рекомендуется уделить особое внимание тому, насколько выполнение служащим иной оплачиваемой работы может породить сомнение в его беспристрастности и объективности, а также «выяснить», какую именно работу он собирается там выполнять.</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7.4. Описание ситуации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u w:val="single"/>
          <w:bdr w:val="none" w:sz="0" w:space="0" w:color="auto" w:frame="1"/>
          <w:lang w:eastAsia="ru-RU"/>
        </w:rPr>
        <w:t>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w:t>
      </w:r>
      <w:r w:rsidRPr="008437AA">
        <w:rPr>
          <w:rFonts w:ascii="Times New Roman" w:eastAsia="Times New Roman" w:hAnsi="Times New Roman" w:cs="Times New Roman"/>
          <w:b/>
          <w:bCs/>
          <w:i/>
          <w:iCs/>
          <w:color w:val="242424"/>
          <w:spacing w:val="-2"/>
          <w:sz w:val="24"/>
          <w:szCs w:val="24"/>
          <w:u w:val="single"/>
          <w:bdr w:val="none" w:sz="0" w:space="0" w:color="auto" w:frame="1"/>
          <w:lang w:eastAsia="ru-RU"/>
        </w:rPr>
        <w:t>Меры предотвращения и урегулирования</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 xml:space="preserve">Служащему запрещается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Pr="008437AA">
        <w:rPr>
          <w:rFonts w:ascii="Times New Roman" w:eastAsia="Times New Roman" w:hAnsi="Times New Roman" w:cs="Times New Roman"/>
          <w:color w:val="242424"/>
          <w:spacing w:val="-2"/>
          <w:sz w:val="24"/>
          <w:szCs w:val="24"/>
          <w:bdr w:val="none" w:sz="0" w:space="0" w:color="auto" w:frame="1"/>
          <w:lang w:eastAsia="ru-RU"/>
        </w:rPr>
        <w:t>неконфиденциальной</w:t>
      </w:r>
      <w:proofErr w:type="spellEnd"/>
      <w:r w:rsidRPr="008437AA">
        <w:rPr>
          <w:rFonts w:ascii="Times New Roman" w:eastAsia="Times New Roman" w:hAnsi="Times New Roman" w:cs="Times New Roman"/>
          <w:color w:val="242424"/>
          <w:spacing w:val="-2"/>
          <w:sz w:val="24"/>
          <w:szCs w:val="24"/>
          <w:bdr w:val="none" w:sz="0" w:space="0" w:color="auto" w:frame="1"/>
          <w:lang w:eastAsia="ru-RU"/>
        </w:rPr>
        <w:t xml:space="preserve"> информации, которая лишь временно недоступна широкой общественности.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lastRenderedPageBreak/>
        <w:t>В связи с этим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006585" w:rsidRPr="008437AA" w:rsidRDefault="00006585" w:rsidP="00006585">
      <w:pPr>
        <w:spacing w:after="0" w:line="215" w:lineRule="atLeast"/>
        <w:ind w:firstLine="540"/>
        <w:jc w:val="both"/>
        <w:rPr>
          <w:rFonts w:ascii="Times New Roman" w:eastAsia="Times New Roman" w:hAnsi="Times New Roman" w:cs="Times New Roman"/>
          <w:color w:val="242424"/>
          <w:sz w:val="24"/>
          <w:szCs w:val="24"/>
          <w:lang w:eastAsia="ru-RU"/>
        </w:rPr>
      </w:pPr>
      <w:r w:rsidRPr="008437AA">
        <w:rPr>
          <w:rFonts w:ascii="Times New Roman" w:eastAsia="Times New Roman" w:hAnsi="Times New Roman" w:cs="Times New Roman"/>
          <w:color w:val="242424"/>
          <w:spacing w:val="-2"/>
          <w:sz w:val="24"/>
          <w:szCs w:val="24"/>
          <w:bdr w:val="none" w:sz="0" w:space="0" w:color="auto" w:frame="1"/>
          <w:lang w:eastAsia="ru-RU"/>
        </w:rPr>
        <w:t>Представителю нанимателя, которому стало известно о факте использования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служащему мер дисциплинарной ответственности за нарушение запретов, связанных с муниципальной службой.</w:t>
      </w:r>
    </w:p>
    <w:p w:rsidR="00006585" w:rsidRPr="008437AA" w:rsidRDefault="00006585" w:rsidP="00006585">
      <w:pPr>
        <w:spacing w:after="0" w:line="215" w:lineRule="atLeast"/>
        <w:jc w:val="both"/>
        <w:rPr>
          <w:sz w:val="24"/>
          <w:szCs w:val="24"/>
        </w:rPr>
      </w:pPr>
      <w:r w:rsidRPr="008437AA">
        <w:rPr>
          <w:rFonts w:ascii="Times New Roman" w:eastAsia="Times New Roman" w:hAnsi="Times New Roman" w:cs="Times New Roman"/>
          <w:color w:val="242424"/>
          <w:spacing w:val="-2"/>
          <w:sz w:val="24"/>
          <w:szCs w:val="24"/>
          <w:bdr w:val="none" w:sz="0" w:space="0" w:color="auto" w:frame="1"/>
          <w:lang w:eastAsia="ru-RU"/>
        </w:rPr>
        <w:t> </w:t>
      </w:r>
      <w:r w:rsidRPr="008437AA">
        <w:rPr>
          <w:rFonts w:ascii="Times New Roman" w:eastAsia="Times New Roman" w:hAnsi="Times New Roman" w:cs="Times New Roman"/>
          <w:color w:val="242424"/>
          <w:spacing w:val="-2"/>
          <w:sz w:val="24"/>
          <w:szCs w:val="24"/>
          <w:bdr w:val="none" w:sz="0" w:space="0" w:color="auto" w:frame="1"/>
          <w:lang w:eastAsia="ru-RU"/>
        </w:rPr>
        <w:tab/>
      </w:r>
      <w:r w:rsidRPr="008437AA">
        <w:rPr>
          <w:rFonts w:ascii="Times New Roman" w:eastAsia="Times New Roman" w:hAnsi="Times New Roman" w:cs="Times New Roman"/>
          <w:i/>
          <w:iCs/>
          <w:color w:val="242424"/>
          <w:spacing w:val="-2"/>
          <w:sz w:val="24"/>
          <w:szCs w:val="24"/>
          <w:u w:val="single"/>
          <w:bdr w:val="none" w:sz="0" w:space="0" w:color="auto" w:frame="1"/>
          <w:lang w:eastAsia="ru-RU"/>
        </w:rPr>
        <w:t xml:space="preserve">Уведомление о наличии конфликта интересов или о возможности его </w:t>
      </w:r>
      <w:proofErr w:type="spellStart"/>
      <w:r w:rsidRPr="008437AA">
        <w:rPr>
          <w:rFonts w:ascii="Times New Roman" w:eastAsia="Times New Roman" w:hAnsi="Times New Roman" w:cs="Times New Roman"/>
          <w:i/>
          <w:iCs/>
          <w:color w:val="242424"/>
          <w:spacing w:val="-2"/>
          <w:sz w:val="24"/>
          <w:szCs w:val="24"/>
          <w:u w:val="single"/>
          <w:bdr w:val="none" w:sz="0" w:space="0" w:color="auto" w:frame="1"/>
          <w:lang w:eastAsia="ru-RU"/>
        </w:rPr>
        <w:t>возникновенияв</w:t>
      </w:r>
      <w:proofErr w:type="spellEnd"/>
      <w:r w:rsidRPr="008437AA">
        <w:rPr>
          <w:rFonts w:ascii="Times New Roman" w:eastAsia="Times New Roman" w:hAnsi="Times New Roman" w:cs="Times New Roman"/>
          <w:i/>
          <w:iCs/>
          <w:color w:val="242424"/>
          <w:spacing w:val="-2"/>
          <w:sz w:val="24"/>
          <w:szCs w:val="24"/>
          <w:u w:val="single"/>
          <w:bdr w:val="none" w:sz="0" w:space="0" w:color="auto" w:frame="1"/>
          <w:lang w:eastAsia="ru-RU"/>
        </w:rPr>
        <w:t xml:space="preserve"> необходимо направлять непосредственному начальнику и представителю нанимателя своевременно, т.е. сразу же, как только служащему станет об этом известно.</w:t>
      </w:r>
    </w:p>
    <w:p w:rsidR="006B6F0C" w:rsidRDefault="003D735C"/>
    <w:p w:rsidR="003D735C" w:rsidRPr="003D735C" w:rsidRDefault="003D735C">
      <w:pPr>
        <w:rPr>
          <w:rFonts w:ascii="Times New Roman" w:hAnsi="Times New Roman" w:cs="Times New Roman"/>
          <w:i/>
        </w:rPr>
      </w:pPr>
      <w:r w:rsidRPr="003D735C">
        <w:rPr>
          <w:rFonts w:ascii="Times New Roman" w:hAnsi="Times New Roman" w:cs="Times New Roman"/>
          <w:i/>
        </w:rPr>
        <w:t>Ознакомлены:</w:t>
      </w:r>
    </w:p>
    <w:p w:rsidR="003D735C" w:rsidRDefault="003D735C">
      <w:r>
        <w:t>______________________________________________________________________________________________</w:t>
      </w:r>
    </w:p>
    <w:p w:rsidR="003D735C" w:rsidRDefault="003D735C">
      <w:r>
        <w:t>______________________________________________________________________________________________</w:t>
      </w:r>
    </w:p>
    <w:p w:rsidR="003D735C" w:rsidRDefault="003D735C">
      <w:r>
        <w:t>______________________________________________________________________________________________</w:t>
      </w:r>
    </w:p>
    <w:p w:rsidR="003D735C" w:rsidRDefault="003D735C">
      <w:r>
        <w:t>_______________________________________________________________________________________________</w:t>
      </w:r>
    </w:p>
    <w:p w:rsidR="003D735C" w:rsidRDefault="003D735C"/>
    <w:p w:rsidR="003D735C" w:rsidRDefault="003D735C"/>
    <w:p w:rsidR="003D735C" w:rsidRDefault="003D735C"/>
    <w:p w:rsidR="003D735C" w:rsidRDefault="003D735C"/>
    <w:p w:rsidR="003D735C" w:rsidRDefault="003D735C"/>
    <w:sectPr w:rsidR="003D735C" w:rsidSect="008437AA">
      <w:pgSz w:w="11906" w:h="16838"/>
      <w:pgMar w:top="709"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2"/>
  </w:compat>
  <w:rsids>
    <w:rsidRoot w:val="00006585"/>
    <w:rsid w:val="00006585"/>
    <w:rsid w:val="002363E1"/>
    <w:rsid w:val="00275A0B"/>
    <w:rsid w:val="003D735C"/>
    <w:rsid w:val="00576212"/>
    <w:rsid w:val="009471AF"/>
    <w:rsid w:val="00D31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A3544-FD4D-462F-A3A2-328EE19D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5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3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A6B50B487E8D65C2E45A9B63D0A6C3F20E8F74AA7E7B04B09ADAECE6GFGAK" TargetMode="External"/><Relationship Id="rId13" Type="http://schemas.openxmlformats.org/officeDocument/2006/relationships/hyperlink" Target="consultantplus://offline/ref=A6A6B50B487E8D65C2E45A9B63D0A6C3F20E8F74AA7F7B04B09ADAECE6FA1A33A3C4440701949616GCG4K" TargetMode="External"/><Relationship Id="rId18" Type="http://schemas.openxmlformats.org/officeDocument/2006/relationships/hyperlink" Target="consultantplus://offline/ref=A6A6B50B487E8D65C2E45A9B63D0A6C3F20E8F74AA7F7B04B09ADAECE6FA1A33A3C44405G0G0K" TargetMode="External"/><Relationship Id="rId26" Type="http://schemas.openxmlformats.org/officeDocument/2006/relationships/hyperlink" Target="consultantplus://offline/ref=3A14E68847AD10A5A9DD590B4ADD94C05313BE0FA3A0B864427D7C6C817F97104AF6B7E7SFG" TargetMode="External"/><Relationship Id="rId3" Type="http://schemas.openxmlformats.org/officeDocument/2006/relationships/webSettings" Target="webSettings.xml"/><Relationship Id="rId21" Type="http://schemas.openxmlformats.org/officeDocument/2006/relationships/hyperlink" Target="consultantplus://offline/ref=A6A6B50B487E8D65C2E45A9B63D0A6C3F20E8F74AA7F7B04B09ADAECE6FA1A33A3C4440701949616GCG4K" TargetMode="External"/><Relationship Id="rId7" Type="http://schemas.openxmlformats.org/officeDocument/2006/relationships/hyperlink" Target="consultantplus://offline/ref=A74CC142CE2AF519770E44BFD2D68BC53813E1BA3B7B7F32D055945D0E88BF0F90B38B300C8D6AE3b8i1J" TargetMode="External"/><Relationship Id="rId12" Type="http://schemas.openxmlformats.org/officeDocument/2006/relationships/hyperlink" Target="consultantplus://offline/ref=A6A6B50B487E8D65C2E45A9B63D0A6C3F20E8F74AA7F7B04B09ADAECE6FA1A33A3C444070194951CGCGAK" TargetMode="External"/><Relationship Id="rId17" Type="http://schemas.openxmlformats.org/officeDocument/2006/relationships/hyperlink" Target="consultantplus://offline/ref=A6A6B50B487E8D65C2E45A9B63D0A6C3F20E8F74AA7F7B04B09ADAECE6FA1A33A3C4440701949516GCG2K" TargetMode="External"/><Relationship Id="rId25" Type="http://schemas.openxmlformats.org/officeDocument/2006/relationships/hyperlink" Target="file:///C:\Users\%D0%A1%D0%BB%D0%B0%D0%B2%D0%B0\Desktop\%D0%94%D0%BB%D1%8F%20%D1%81%D0%B0%D0%B9%D1%82%D0%B0\%D0%9C%D0%B5%D1%82%D0%BE%D0%B4%D0%B8%D1%87%D0%B5%D1%81%D0%BA%D0%B8%D0%B5%20%D0%BC%D0%B0%D1%82%D0%B5%D1%80%D0%B8%D0%B0%D0%BB%D1%8B\%D0%BF%D0%B0%D0%BC%D1%8F%D1%82%D0%BA%D0%B0.docx" TargetMode="External"/><Relationship Id="rId2" Type="http://schemas.openxmlformats.org/officeDocument/2006/relationships/settings" Target="settings.xml"/><Relationship Id="rId16" Type="http://schemas.openxmlformats.org/officeDocument/2006/relationships/hyperlink" Target="consultantplus://offline/ref=A6A6B50B487E8D65C2E45A9B63D0A6C3F20E8F74AA7F7B04B09ADAECE6FA1A33A3C4440701949616GCG4K" TargetMode="External"/><Relationship Id="rId20" Type="http://schemas.openxmlformats.org/officeDocument/2006/relationships/hyperlink" Target="consultantplus://offline/ref=A6A6B50B487E8D65C2E45A9B63D0A6C3F20E8F74AA7F7B04B09ADAECE6FA1A33A3C444070194951CGCGAK" TargetMode="External"/><Relationship Id="rId1" Type="http://schemas.openxmlformats.org/officeDocument/2006/relationships/styles" Target="styles.xml"/><Relationship Id="rId6" Type="http://schemas.openxmlformats.org/officeDocument/2006/relationships/hyperlink" Target="consultantplus://offline/ref=A74CC142CE2AF519770E44BFD2D68BC53812E7BA3E7A7F32D055945D0E88BF0F90B38B300Eb8iBJ" TargetMode="External"/><Relationship Id="rId11" Type="http://schemas.openxmlformats.org/officeDocument/2006/relationships/hyperlink" Target="consultantplus://offline/ref=A6A6B50B487E8D65C2E45A9B63D0A6C3F20E8F74AA7F7B04B09ADAECE6FA1A33A3C4440701949616GCG4K" TargetMode="External"/><Relationship Id="rId24" Type="http://schemas.openxmlformats.org/officeDocument/2006/relationships/hyperlink" Target="consultantplus://offline/ref=3A14E68847AD10A5A9DD590B4ADD94C05313BE0FA3A0B864427D7C6C817F97104AF6B77CC2C3436BEES1G" TargetMode="External"/><Relationship Id="rId5" Type="http://schemas.openxmlformats.org/officeDocument/2006/relationships/hyperlink" Target="consultantplus://offline/ref=A74CC142CE2AF519770E44BFD2D68BC53812E7BA3E7A7F32D055945D0E88BF0F90B38B300Eb8iCJ" TargetMode="External"/><Relationship Id="rId15" Type="http://schemas.openxmlformats.org/officeDocument/2006/relationships/hyperlink" Target="consultantplus://offline/ref=A6A6B50B487E8D65C2E45A9B63D0A6C3F20E8F74AA7F7B04B09ADAECE6FA1A33A3C444070194951CGCGAK" TargetMode="External"/><Relationship Id="rId23" Type="http://schemas.openxmlformats.org/officeDocument/2006/relationships/hyperlink" Target="file:///C:\Users\%D0%A1%D0%BB%D0%B0%D0%B2%D0%B0\Desktop\%D0%94%D0%BB%D1%8F%20%D1%81%D0%B0%D0%B9%D1%82%D0%B0\%D0%9C%D0%B5%D1%82%D0%BE%D0%B4%D0%B8%D1%87%D0%B5%D1%81%D0%BA%D0%B8%D0%B5%20%D0%BC%D0%B0%D1%82%D0%B5%D1%80%D0%B8%D0%B0%D0%BB%D1%8B\%D0%BF%D0%B0%D0%BC%D1%8F%D1%82%D0%BA%D0%B0.docx" TargetMode="External"/><Relationship Id="rId28" Type="http://schemas.openxmlformats.org/officeDocument/2006/relationships/theme" Target="theme/theme1.xml"/><Relationship Id="rId10" Type="http://schemas.openxmlformats.org/officeDocument/2006/relationships/hyperlink" Target="consultantplus://offline/ref=A6A6B50B487E8D65C2E45A9B63D0A6C3F20E8F74AA7F7B04B09ADAECE6FA1A33A3C444070194951CGCGAK" TargetMode="External"/><Relationship Id="rId19" Type="http://schemas.openxmlformats.org/officeDocument/2006/relationships/hyperlink" Target="consultantplus://offline/ref=A6A6B50B487E8D65C2E45A9B63D0A6C3F20E8F74AA7F7B04B09ADAECE6FA1A33A3C44405G0G3K" TargetMode="External"/><Relationship Id="rId4" Type="http://schemas.openxmlformats.org/officeDocument/2006/relationships/hyperlink" Target="consultantplus://offline/ref=60644845802D49C7C0D470653D253539DC734F0BC104203A3DD7D37EA1DC562B530508E64FAA1813aEpCK" TargetMode="External"/><Relationship Id="rId9" Type="http://schemas.openxmlformats.org/officeDocument/2006/relationships/hyperlink" Target="consultantplus://offline/ref=A6A6B50B487E8D65C2E45A9B63D0A6C3F20E8F74AA7F7B04B09ADAECE6FA1A33A3C4440701949516GCG2K" TargetMode="External"/><Relationship Id="rId14" Type="http://schemas.openxmlformats.org/officeDocument/2006/relationships/hyperlink" Target="consultantplus://offline/ref=A6A6B50B487E8D65C2E45A9B63D0A6C3F20E8F74AA7F7B04B09ADAECE6FA1A33A3C4440701949516GCG2K" TargetMode="External"/><Relationship Id="rId22" Type="http://schemas.openxmlformats.org/officeDocument/2006/relationships/hyperlink" Target="consultantplus://offline/ref=A6A6B50B487E8D65C2E45A9B63D0A6C3F20E8F74AA7F7B04B09ADAECE6FA1A33A3C4440701949516GCG2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7341</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2</cp:revision>
  <cp:lastPrinted>2020-03-03T11:29:00Z</cp:lastPrinted>
  <dcterms:created xsi:type="dcterms:W3CDTF">2017-03-16T06:59:00Z</dcterms:created>
  <dcterms:modified xsi:type="dcterms:W3CDTF">2020-03-03T11:30:00Z</dcterms:modified>
</cp:coreProperties>
</file>